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DC22A" w14:textId="77777777" w:rsidR="001C6959" w:rsidRDefault="006F6F67" w:rsidP="00B64551">
      <w:pPr>
        <w:pStyle w:val="Heading1"/>
        <w:rPr>
          <w:rFonts w:cs="Times New Roman"/>
          <w:b/>
        </w:rPr>
      </w:pPr>
      <w:r>
        <w:rPr>
          <w:rFonts w:cs="Times New Roman"/>
          <w:b/>
        </w:rPr>
        <w:t>Data on</w:t>
      </w:r>
      <w:r w:rsidR="00D64EB5" w:rsidRPr="00E449F5">
        <w:rPr>
          <w:rFonts w:cs="Times New Roman"/>
          <w:b/>
        </w:rPr>
        <w:t xml:space="preserve"> </w:t>
      </w:r>
      <w:r>
        <w:rPr>
          <w:rFonts w:cs="Times New Roman"/>
          <w:b/>
        </w:rPr>
        <w:t>Conflict-affected Countries</w:t>
      </w:r>
      <w:r w:rsidR="00086025" w:rsidRPr="00E449F5">
        <w:rPr>
          <w:rFonts w:cs="Times New Roman"/>
          <w:b/>
        </w:rPr>
        <w:t xml:space="preserve"> for</w:t>
      </w:r>
      <w:r w:rsidR="001C6959" w:rsidRPr="00E449F5">
        <w:rPr>
          <w:b/>
        </w:rPr>
        <w:t xml:space="preserve"> A</w:t>
      </w:r>
      <w:r w:rsidR="00D64EB5" w:rsidRPr="00E449F5">
        <w:rPr>
          <w:rFonts w:cs="Times New Roman"/>
          <w:b/>
        </w:rPr>
        <w:t>ssessing</w:t>
      </w:r>
      <w:r w:rsidR="00086025" w:rsidRPr="00E449F5">
        <w:rPr>
          <w:rFonts w:cs="Times New Roman"/>
          <w:b/>
        </w:rPr>
        <w:t xml:space="preserve"> Investment Climate </w:t>
      </w:r>
      <w:r w:rsidR="001C6959" w:rsidRPr="00E449F5">
        <w:rPr>
          <w:b/>
        </w:rPr>
        <w:t>Intervention O</w:t>
      </w:r>
      <w:r w:rsidR="00086025" w:rsidRPr="00E449F5">
        <w:rPr>
          <w:rFonts w:cs="Times New Roman"/>
          <w:b/>
        </w:rPr>
        <w:t>pportunities</w:t>
      </w:r>
      <w:r w:rsidR="000E16AC" w:rsidRPr="00E449F5">
        <w:rPr>
          <w:rFonts w:cs="Times New Roman"/>
          <w:b/>
        </w:rPr>
        <w:t xml:space="preserve"> </w:t>
      </w:r>
    </w:p>
    <w:p w14:paraId="366EBE58" w14:textId="77777777" w:rsidR="001C6959" w:rsidRDefault="001C6959" w:rsidP="00B64551">
      <w:pPr>
        <w:pStyle w:val="Heading2"/>
      </w:pPr>
    </w:p>
    <w:p w14:paraId="5188FDD3" w14:textId="77777777" w:rsidR="00B50E95" w:rsidRPr="00EB22C4" w:rsidRDefault="005E0A30" w:rsidP="00E07FA2">
      <w:r w:rsidRPr="00EB22C4">
        <w:t>Nina von Uexkull</w:t>
      </w:r>
      <w:r w:rsidR="00B50E95" w:rsidRPr="00BE01DC">
        <w:rPr>
          <w:rStyle w:val="FootnoteReference"/>
        </w:rPr>
        <w:footnoteReference w:id="1"/>
      </w:r>
    </w:p>
    <w:p w14:paraId="0F7E68EA" w14:textId="77777777" w:rsidR="00B50E95" w:rsidRPr="00EB22C4" w:rsidRDefault="005E0A30" w:rsidP="00E07FA2">
      <w:r w:rsidRPr="00EB22C4">
        <w:t xml:space="preserve"> </w:t>
      </w:r>
    </w:p>
    <w:p w14:paraId="7F8B83A3" w14:textId="77777777" w:rsidR="00E449F5" w:rsidRDefault="00E07FA2" w:rsidP="00E449F5">
      <w:pPr>
        <w:pStyle w:val="Heading2"/>
        <w:rPr>
          <w:i/>
        </w:rPr>
      </w:pPr>
      <w:r>
        <w:rPr>
          <w:rFonts w:cs="Times New Roman"/>
          <w:i/>
        </w:rPr>
        <w:t>M</w:t>
      </w:r>
      <w:r w:rsidR="00086025" w:rsidRPr="00B64551">
        <w:rPr>
          <w:rFonts w:cs="Times New Roman"/>
          <w:i/>
        </w:rPr>
        <w:t xml:space="preserve">ethodology note </w:t>
      </w:r>
      <w:r w:rsidR="006E6B9F" w:rsidRPr="00B64551">
        <w:rPr>
          <w:i/>
        </w:rPr>
        <w:t>version</w:t>
      </w:r>
      <w:r w:rsidR="001C6959" w:rsidRPr="00B64551">
        <w:rPr>
          <w:i/>
        </w:rPr>
        <w:t xml:space="preserve"> </w:t>
      </w:r>
      <w:r w:rsidR="00B838F1">
        <w:rPr>
          <w:i/>
        </w:rPr>
        <w:t>July 12</w:t>
      </w:r>
      <w:r w:rsidR="006E6B9F" w:rsidRPr="00B64551">
        <w:rPr>
          <w:i/>
        </w:rPr>
        <w:t>,</w:t>
      </w:r>
      <w:r w:rsidR="001C6959" w:rsidRPr="00B64551">
        <w:rPr>
          <w:i/>
        </w:rPr>
        <w:t xml:space="preserve"> 2017</w:t>
      </w:r>
    </w:p>
    <w:p w14:paraId="264611FB" w14:textId="77777777" w:rsidR="00627D3E" w:rsidRDefault="00627D3E" w:rsidP="00627D3E">
      <w:pPr>
        <w:pStyle w:val="Heading2"/>
        <w:rPr>
          <w:rFonts w:ascii="Times New Roman" w:eastAsiaTheme="minorHAnsi" w:hAnsi="Times New Roman" w:cs="Times New Roman"/>
          <w:color w:val="auto"/>
          <w:sz w:val="24"/>
          <w:szCs w:val="24"/>
        </w:rPr>
      </w:pPr>
    </w:p>
    <w:p w14:paraId="692C9722" w14:textId="77777777" w:rsidR="00627D3E" w:rsidRPr="00627D3E" w:rsidRDefault="00627D3E" w:rsidP="00627D3E"/>
    <w:p w14:paraId="6EAEE218" w14:textId="77777777" w:rsidR="00627D3E" w:rsidRDefault="00627D3E" w:rsidP="00627D3E">
      <w:pPr>
        <w:pStyle w:val="Heading2"/>
      </w:pPr>
      <w:r>
        <w:t xml:space="preserve">Introduction </w:t>
      </w:r>
    </w:p>
    <w:p w14:paraId="46249E64" w14:textId="77777777" w:rsidR="00627D3E" w:rsidRDefault="00627D3E" w:rsidP="00B338D4"/>
    <w:p w14:paraId="05DD3CEC" w14:textId="77777777" w:rsidR="005B4E7C" w:rsidRDefault="00AA32D4" w:rsidP="00445D41">
      <w:pPr>
        <w:jc w:val="both"/>
      </w:pPr>
      <w:r w:rsidRPr="000E4890">
        <w:t>The Investment Climate (IC) team, Trade and Competitiveness GP of the World Bank Group, assists governments in reforming their business environments. As part of this work, the IC team is designing a global opportunity map for IC interventions.</w:t>
      </w:r>
      <w:r>
        <w:t xml:space="preserve"> </w:t>
      </w:r>
      <w:r w:rsidR="006D486B">
        <w:t xml:space="preserve">In this note, indicators </w:t>
      </w:r>
      <w:r w:rsidR="00E33F2C">
        <w:t>for</w:t>
      </w:r>
      <w:r w:rsidR="00041742">
        <w:t xml:space="preserve"> </w:t>
      </w:r>
      <w:r w:rsidR="006B7984">
        <w:t xml:space="preserve">conflict-affected states are </w:t>
      </w:r>
      <w:r w:rsidR="00CC6848">
        <w:t xml:space="preserve">proposed </w:t>
      </w:r>
      <w:r w:rsidR="00CA575B">
        <w:t xml:space="preserve">that </w:t>
      </w:r>
      <w:r w:rsidR="002D47C5">
        <w:t>are intended to be included in</w:t>
      </w:r>
      <w:r w:rsidR="00CA575B">
        <w:t xml:space="preserve"> the opportunity map</w:t>
      </w:r>
      <w:r w:rsidR="00C130EE">
        <w:t xml:space="preserve">. </w:t>
      </w:r>
    </w:p>
    <w:p w14:paraId="1376CE01" w14:textId="77777777" w:rsidR="005B4E7C" w:rsidRDefault="005B4E7C" w:rsidP="00445D41">
      <w:pPr>
        <w:jc w:val="both"/>
      </w:pPr>
    </w:p>
    <w:p w14:paraId="4FC9AC8B" w14:textId="77777777" w:rsidR="002C6132" w:rsidRDefault="002E0081" w:rsidP="00445D41">
      <w:pPr>
        <w:jc w:val="both"/>
      </w:pPr>
      <w:r w:rsidRPr="001C6959">
        <w:t xml:space="preserve">Armed conflict shapes the risks and opportunities for investment climate interventions in many ways. Conflict directly impacts business opportunities by negatively affecting </w:t>
      </w:r>
      <w:r>
        <w:t xml:space="preserve">security, </w:t>
      </w:r>
      <w:r w:rsidRPr="001C6959">
        <w:t xml:space="preserve">infrastructure, access to transport routes and electricity. </w:t>
      </w:r>
      <w:r>
        <w:t>In addition, countries in the post-conflict period present particular challenges. They have a particularly high risk</w:t>
      </w:r>
      <w:r w:rsidR="006D486B">
        <w:t xml:space="preserve"> of </w:t>
      </w:r>
      <w:r w:rsidR="007F02CB">
        <w:t xml:space="preserve">recurring violence </w:t>
      </w:r>
      <w:r>
        <w:fldChar w:fldCharType="begin"/>
      </w:r>
      <w:r>
        <w:instrText xml:space="preserve"> ADDIN ZOTERO_ITEM CSL_CITATION {"citationID":"21bk55in4h","properties":{"formattedCitation":"(Collier, Elliott, Hegre, Reynal-Querol, &amp; Sambanis, 2003; Hegre et al., 2017)","plainCitation":"(Collier, Elliott, Hegre, Reynal-Querol, &amp; Sambanis, 2003; Hegre et al., 2017)"},"citationItems":[{"id":93,"uris":["http://zotero.org/users/575702/items/3V65WKI4"],"uri":["http://zotero.org/users/575702/items/3V65WKI4"],"itemData":{"id":93,"type":"book","title":"Breaking the conflict trap: civil war and development policy","publisher":"World Bank and Oxford University Press","publisher-place":"Washington, D.C.","event-place":"Washington, D.C.","URL":"http://www.google.se/books?id=3PLqetBxiOEC","ISBN":"978-0-8213-5481-0","author":[{"family":"Collier","given":"Paul"},{"family":"Elliott","given":"V.L."},{"family":"Hegre","given":"Håvard"},{"family":"Reynal-Querol","given":"Marta"},{"family":"Sambanis","given":"Nicholas"}],"issued":{"date-parts":[["2003"]]}}},{"id":2552,"uris":["http://zotero.org/users/575702/items/89JTBPKS"],"uri":["http://zotero.org/users/575702/items/89JTBPKS"],"itemData":{"id":2552,"type":"article-journal","title":"Evaluating the scope and intensity of the conflict trap","container-title":"Journal of Peace Research","page":"243-261","volume":"54","issue":"2","abstract":"Several studies show that internal armed conflict breeds conflict by exacerbating conditions that increase the chances of war breaking out again. Empirically, this ?conflict trap? works through four pathways: conflicts increase the likelihood of continuation, recurrence, escalation, and diffusion of conflict. Past empirical studies have underestimated the scope and intensity of the conflict trap since they consider the impact of conflict only through one of these pathways and rarely across sufficiently long time periods. This article shows that simulation and forecasting techniques are useful and indeed necessary to quantify the total, aggregated effect of the conflict trap, over long time periods and across countries. We develop a country-year statistical model that allows estimating the probability of no conflict, minor conflict, and major conflict, and the probabilities of transition between these states. A set of variables denoting the immediate and more distant conflict history of the country are used as endogenous predictors in the simulated forecasts. Another set of variables shown to be robustly associated with armed conflict are treated as exogenous predictors. We show that the conflict trap is even more severe than earlier studies have indicated. For instance, if a large low-income country with no previous conflicts is simulated to have two to three years of conflict over the 2015?18 period, we find that it will have nine more years of conflict over the 2019?40 period than if peace holds up to 2018. Conversely, if a large low-income country that has had major conflict with more than 1,000 battle-related deaths in several of the past ten years succeeds in containing violence to minor conflict over the 2015?18 period, we find that it will experience five fewer years of conflict in the subsequent 20 years than if violence continues unabated.","DOI":"10.1177/0022343316684917","ISSN":"0022-3433","journalAbbreviation":"Journal of Peace Research","author":[{"family":"Hegre","given":"Håvard"},{"family":"Metternich","given":"Nils W"},{"family":"Nygård","given":"Håvard Mokleiv"},{"family":"Wucherpfennig","given":"Julian"},{"family":"Hegre","given":"Håvard"},{"family":"Nygård","given":"Håvard Mokleiv"},{"family":"Ræder","given":"Ranveig Flaten"}],"issued":{"date-parts":[["2017",1,1]]}}}],"schema":"https://github.com/citation-style-language/schema/raw/master/csl-citation.json"} </w:instrText>
      </w:r>
      <w:r>
        <w:fldChar w:fldCharType="separate"/>
      </w:r>
      <w:r>
        <w:rPr>
          <w:noProof/>
        </w:rPr>
        <w:t>(Collier, Elliott, Hegre, Reynal-Querol, &amp; Sambanis, 2003; Hegre et al., 2017)</w:t>
      </w:r>
      <w:r>
        <w:fldChar w:fldCharType="end"/>
      </w:r>
      <w:r>
        <w:t xml:space="preserve">. </w:t>
      </w:r>
      <w:r w:rsidR="00486227">
        <w:t>Moreover,</w:t>
      </w:r>
      <w:r w:rsidR="006D486B">
        <w:t xml:space="preserve"> </w:t>
      </w:r>
      <w:r w:rsidR="001D15C7">
        <w:t xml:space="preserve">armed </w:t>
      </w:r>
      <w:r w:rsidR="006D486B">
        <w:t>c</w:t>
      </w:r>
      <w:r>
        <w:t>onflic</w:t>
      </w:r>
      <w:r w:rsidR="006D486B">
        <w:t>t</w:t>
      </w:r>
      <w:r w:rsidR="000400D7">
        <w:t xml:space="preserve"> has a persistent detrimental </w:t>
      </w:r>
      <w:r w:rsidR="001D15C7">
        <w:t xml:space="preserve">economic effect by </w:t>
      </w:r>
      <w:r w:rsidRPr="001C6959">
        <w:t>weakening political institutions, undermining rule of law, and increasing corruption</w:t>
      </w:r>
      <w:r>
        <w:t xml:space="preserve"> </w:t>
      </w:r>
      <w:r>
        <w:fldChar w:fldCharType="begin"/>
      </w:r>
      <w:r>
        <w:instrText xml:space="preserve"> ADDIN ZOTERO_ITEM CSL_CITATION {"citationID":"1oof2dkj4m","properties":{"formattedCitation":"{\\rtf (Gates, Hegre, Nyg\\uc0\\u229{}rd, &amp; Strand, 2012; Peschka, 2010)}","plainCitation":"(Gates, Hegre, Nygård, &amp; Strand, 2012; Peschka, 2010)"},"citationItems":[{"id":2393,"uris":["http://zotero.org/users/575702/items/V9Z5EPZ8"],"uri":["http://zotero.org/users/575702/items/V9Z5EPZ8"],"itemData":{"id":2393,"type":"article-journal","title":"Development Consequences of Armed Conflict","container-title":"World Development","page":"1713-1722","volume":"40","issue":"9","abstract":"Summary\nThis paper conducts the first analysis of the effect of armed conflict on progress in meeting the United Nation’s Millennium Development Goals. We also examine the effect of conflict on economic growth. Conflict has clear detrimental effects on the reduction of poverty and hunger, on primary education, on the reduction of child mortality, and on access to potable water. A medium-sized conflict with 2500 battle deaths is estimated to increase undernourishment an additional 3.3%, reduce life expectancy by about 1 year, increases infant mortality by 10%, and deprives an additional 1.8% of the population from access to potable water.","DOI":"10.1016/j.worlddev.2012.04.031","ISSN":"0305-750X","journalAbbreviation":"World Development","author":[{"family":"Gates","given":"Scott"},{"family":"Hegre","given":"Håvard"},{"family":"Nygård","given":"Håvard Mokleiv"},{"family":"Strand","given":"Håvard"}],"issued":{"date-parts":[["2012",9]]}}},{"id":2557,"uris":["http://zotero.org/users/575702/items/JV84H38R"],"uri":["http://zotero.org/users/575702/items/JV84H38R"],"itemData":{"id":2557,"type":"book","title":"the Role of the Private Sector in Conflict-Affected States","publisher":"World Development Report 2011 Background Paper","URL":"http://web.worldbank.org/archive/website01306/web/pdf/wdr_background_paper_peschka_0.pdf","author":[{"family":"Peschka","given":"Mary Porter"}],"issued":{"date-parts":[["2010"]]}}}],"schema":"https://github.com/citation-style-language/schema/raw/master/csl-citation.json"} </w:instrText>
      </w:r>
      <w:r>
        <w:fldChar w:fldCharType="separate"/>
      </w:r>
      <w:r w:rsidRPr="00DD25B4">
        <w:rPr>
          <w:rFonts w:eastAsia="Times New Roman"/>
        </w:rPr>
        <w:t>(Gates, Hegre, Nygård, &amp; Strand, 2012; Peschka, 2010)</w:t>
      </w:r>
      <w:r>
        <w:fldChar w:fldCharType="end"/>
      </w:r>
      <w:r>
        <w:t xml:space="preserve">. </w:t>
      </w:r>
    </w:p>
    <w:p w14:paraId="06ED2279" w14:textId="77777777" w:rsidR="00ED7EBD" w:rsidRDefault="00ED7EBD" w:rsidP="00445D41">
      <w:pPr>
        <w:jc w:val="both"/>
      </w:pPr>
    </w:p>
    <w:p w14:paraId="5250247E" w14:textId="77777777" w:rsidR="00402D13" w:rsidRDefault="006D486B" w:rsidP="00445D41">
      <w:pPr>
        <w:jc w:val="both"/>
      </w:pPr>
      <w:r>
        <w:t>It is widely accepted in research</w:t>
      </w:r>
      <w:r w:rsidR="004D0A8F">
        <w:t xml:space="preserve"> </w:t>
      </w:r>
      <w:r w:rsidR="00ED7EBD">
        <w:t>that both the</w:t>
      </w:r>
      <w:r w:rsidR="007F02CB">
        <w:t xml:space="preserve"> likelihood of future violence</w:t>
      </w:r>
      <w:r w:rsidR="00F355D0" w:rsidRPr="004D0A8F">
        <w:t xml:space="preserve"> and detrimental economic effects of armed conflict</w:t>
      </w:r>
      <w:r>
        <w:t xml:space="preserve"> tend to</w:t>
      </w:r>
      <w:r w:rsidR="00F355D0" w:rsidRPr="004D0A8F">
        <w:t xml:space="preserve"> increase with 1) the severity (in deaths) of the conflict, 2) the duration of conflict </w:t>
      </w:r>
      <w:r>
        <w:t xml:space="preserve">and, </w:t>
      </w:r>
      <w:r w:rsidR="00F355D0" w:rsidRPr="004D0A8F">
        <w:t xml:space="preserve">3) the closeness in time of the last conflict episode </w:t>
      </w:r>
      <w:r w:rsidR="00F355D0" w:rsidRPr="004D0A8F">
        <w:fldChar w:fldCharType="begin"/>
      </w:r>
      <w:r w:rsidR="005B4E7C">
        <w:instrText xml:space="preserve"> ADDIN ZOTERO_ITEM CSL_CITATION {"citationID":"c2cgrjd5n","properties":{"formattedCitation":"{\\rtf (Gates, Hegre, Nyg\\uc0\\u229{}rd, &amp; Strand, 2010; Gates et al., 2012; Hegre et al., 2017)}","plainCitation":"(Gates, Hegre, Nygård, &amp; Strand, 2010; Gates et al., 2012; Hegre et al., 2017)"},"citationItems":[{"id":2570,"uris":["http://zotero.org/users/575702/items/M699AJRK"],"uri":["http://zotero.org/users/575702/items/M699AJRK"],"itemData":{"id":2570,"type":"article-journal","title":"Consequences of civil conflict","container-title":"World Development Report background paper","author":[{"family":"Gates","given":"Scott"},{"family":"Hegre","given":"Håvard"},{"family":"Nygård","given":"Håvard Mokleiv"},{"family":"Strand","given":"Håvard"}],"issued":{"date-parts":[["2010"]]}}},{"id":2393,"uris":["http://zotero.org/users/575702/items/V9Z5EPZ8"],"uri":["http://zotero.org/users/575702/items/V9Z5EPZ8"],"itemData":{"id":2393,"type":"article-journal","title":"Development Consequences of Armed Conflict","container-title":"World Development","page":"1713-1722","volume":"40","issue":"9","abstract":"Summary\nThis paper conducts the first analysis of the effect of armed conflict on progress in meeting the United Nation’s Millennium Development Goals. We also examine the effect of conflict on economic growth. Conflict has clear detrimental effects on the reduction of poverty and hunger, on primary education, on the reduction of child mortality, and on access to potable water. A medium-sized conflict with 2500 battle deaths is estimated to increase undernourishment an additional 3.3%, reduce life expectancy by about 1 year, increases infant mortality by 10%, and deprives an additional 1.8% of the population from access to potable water.","DOI":"10.1016/j.worlddev.2012.04.031","ISSN":"0305-750X","journalAbbreviation":"World Development","author":[{"family":"Gates","given":"Scott"},{"family":"Hegre","given":"Håvard"},{"family":"Nygård","given":"Håvard Mokleiv"},{"family":"Strand","given":"Håvard"}],"issued":{"date-parts":[["2012",9]]}}},{"id":2552,"uris":["http://zotero.org/users/575702/items/89JTBPKS"],"uri":["http://zotero.org/users/575702/items/89JTBPKS"],"itemData":{"id":2552,"type":"article-journal","title":"Evaluating the scope and intensity of the conflict trap","container-title":"Journal of Peace Research","page":"243-261","volume":"54","issue":"2","abstract":"Several studies show that internal armed conflict breeds conflict by exacerbating conditions that increase the chances of war breaking out again. Empirically, this ?conflict trap? works through four pathways: conflicts increase the likelihood of continuation, recurrence, escalation, and diffusion of conflict. Past empirical studies have underestimated the scope and intensity of the conflict trap since they consider the impact of conflict only through one of these pathways and rarely across sufficiently long time periods. This article shows that simulation and forecasting techniques are useful and indeed necessary to quantify the total, aggregated effect of the conflict trap, over long time periods and across countries. We develop a country-year statistical model that allows estimating the probability of no conflict, minor conflict, and major conflict, and the probabilities of transition between these states</w:instrText>
      </w:r>
      <w:r w:rsidR="005B4E7C" w:rsidRPr="006F20E5">
        <w:rPr>
          <w:lang w:val="nb-NO"/>
        </w:rPr>
        <w:instrText xml:space="preserve">. A set of variables denoting the immediate and more distant conflict history of the country are used as endogenous predictors in the simulated forecasts. Another set of variables shown to be robustly associated with armed conflict are treated as exogenous predictors. We show that the conflict trap is even more severe than earlier studies have indicated. For instance, if a large low-income country with no previous conflicts is simulated to have two to three years of conflict over the 2015?18 period, we find that it will have nine more years of conflict over the 2019?40 period than if peace holds up to 2018. Conversely, if a large low-income country that has had major conflict with more than 1,000 battle-related deaths in several of the past ten years succeeds in containing violence to minor conflict over the 2015?18 period, we find that it will experience five fewer years of conflict in the subsequent 20 years than if violence continues unabated.","DOI":"10.1177/0022343316684917","ISSN":"0022-3433","journalAbbreviation":"Journal of Peace Research","author":[{"family":"Hegre","given":"Håvard"},{"family":"Metternich","given":"Nils W"},{"family":"Nygård","given":"Håvard Mokleiv"},{"family":"Wucherpfennig","given":"Julian"},{"family":"Hegre","given":"Håvard"},{"family":"Nygård","given":"Håvard Mokleiv"},{"family":"Ræder","given":"Ranveig Flaten"}],"issued":{"date-parts":[["2017",1,1]]}}}],"schema":"https://github.com/citation-style-language/schema/raw/master/csl-citation.json"} </w:instrText>
      </w:r>
      <w:r w:rsidR="00F355D0" w:rsidRPr="004D0A8F">
        <w:fldChar w:fldCharType="separate"/>
      </w:r>
      <w:r w:rsidR="005B4E7C" w:rsidRPr="006F20E5">
        <w:rPr>
          <w:rFonts w:eastAsia="Times New Roman"/>
          <w:lang w:val="nb-NO"/>
        </w:rPr>
        <w:t>(Gates, Hegre, Nygård, &amp; Strand, 2010; Gates et al., 2012; Hegre et al., 2017)</w:t>
      </w:r>
      <w:r w:rsidR="00F355D0" w:rsidRPr="004D0A8F">
        <w:fldChar w:fldCharType="end"/>
      </w:r>
      <w:r w:rsidR="00F355D0" w:rsidRPr="006F20E5">
        <w:rPr>
          <w:lang w:val="nb-NO"/>
        </w:rPr>
        <w:t>.</w:t>
      </w:r>
      <w:r w:rsidR="007E2DA4" w:rsidRPr="006F20E5">
        <w:rPr>
          <w:lang w:val="nb-NO"/>
        </w:rPr>
        <w:t xml:space="preserve"> </w:t>
      </w:r>
      <w:r w:rsidR="007E2DA4">
        <w:t>Lastly</w:t>
      </w:r>
      <w:r w:rsidR="00F355D0" w:rsidRPr="004D0A8F">
        <w:t>, we know that conflicts rarely affect the entire population. Even during an ongoing conflict, there can be large areas of the country that remain largely unaffected by violence.</w:t>
      </w:r>
      <w:r w:rsidR="008C76A8" w:rsidRPr="004D0A8F">
        <w:t xml:space="preserve"> </w:t>
      </w:r>
    </w:p>
    <w:p w14:paraId="6794D9E0" w14:textId="77777777" w:rsidR="007E2DA4" w:rsidRDefault="007E2DA4" w:rsidP="00445D41">
      <w:pPr>
        <w:jc w:val="both"/>
      </w:pPr>
    </w:p>
    <w:p w14:paraId="547759FD" w14:textId="77777777" w:rsidR="006D486B" w:rsidRPr="006F20E5" w:rsidRDefault="00DA539A" w:rsidP="006D486B">
      <w:pPr>
        <w:pStyle w:val="p1"/>
        <w:jc w:val="both"/>
        <w:rPr>
          <w:rFonts w:ascii="Times New Roman" w:hAnsi="Times New Roman"/>
          <w:sz w:val="24"/>
          <w:szCs w:val="24"/>
          <w:lang w:val="nb-NO"/>
        </w:rPr>
      </w:pPr>
      <w:r w:rsidRPr="004C49E4">
        <w:rPr>
          <w:rFonts w:ascii="Times New Roman" w:hAnsi="Times New Roman"/>
          <w:sz w:val="24"/>
          <w:szCs w:val="24"/>
        </w:rPr>
        <w:t>Capturing all of these dimensions in a simple indicator is challenging and require</w:t>
      </w:r>
      <w:r w:rsidR="00E33F2C">
        <w:rPr>
          <w:rFonts w:ascii="Times New Roman" w:hAnsi="Times New Roman"/>
          <w:sz w:val="24"/>
          <w:szCs w:val="24"/>
        </w:rPr>
        <w:t>s</w:t>
      </w:r>
      <w:r w:rsidRPr="004C49E4">
        <w:rPr>
          <w:rFonts w:ascii="Times New Roman" w:hAnsi="Times New Roman"/>
          <w:sz w:val="24"/>
          <w:szCs w:val="24"/>
        </w:rPr>
        <w:t xml:space="preserve"> some simplification. </w:t>
      </w:r>
      <w:r w:rsidR="004C49E4">
        <w:rPr>
          <w:rFonts w:ascii="Times New Roman" w:hAnsi="Times New Roman"/>
          <w:sz w:val="24"/>
          <w:szCs w:val="24"/>
        </w:rPr>
        <w:t xml:space="preserve">The definitions and thresholds employed </w:t>
      </w:r>
      <w:r w:rsidR="00E33F2C">
        <w:rPr>
          <w:rFonts w:ascii="Times New Roman" w:hAnsi="Times New Roman"/>
          <w:sz w:val="24"/>
          <w:szCs w:val="24"/>
        </w:rPr>
        <w:t xml:space="preserve">here </w:t>
      </w:r>
      <w:r w:rsidR="004C49E4">
        <w:rPr>
          <w:rFonts w:ascii="Times New Roman" w:hAnsi="Times New Roman"/>
          <w:sz w:val="24"/>
          <w:szCs w:val="24"/>
        </w:rPr>
        <w:t>are informed by research on the development consequences of armed conflict, conflict traps as well as earlier attempts to identify conflict-affected countries</w:t>
      </w:r>
      <w:r w:rsidR="005B4E7C">
        <w:rPr>
          <w:rFonts w:ascii="Times New Roman" w:hAnsi="Times New Roman"/>
          <w:sz w:val="24"/>
          <w:szCs w:val="24"/>
        </w:rPr>
        <w:t xml:space="preserve"> </w:t>
      </w:r>
      <w:r w:rsidR="005B4E7C">
        <w:rPr>
          <w:rFonts w:ascii="Times New Roman" w:hAnsi="Times New Roman"/>
          <w:sz w:val="24"/>
          <w:szCs w:val="24"/>
        </w:rPr>
        <w:fldChar w:fldCharType="begin"/>
      </w:r>
      <w:r w:rsidR="005B4E7C">
        <w:rPr>
          <w:rFonts w:ascii="Times New Roman" w:hAnsi="Times New Roman"/>
          <w:sz w:val="24"/>
          <w:szCs w:val="24"/>
        </w:rPr>
        <w:instrText xml:space="preserve"> ADDIN ZOTERO_ITEM CSL_CITATION {"citationID":"2j5au1ia6e","properties":{"formattedCitation":"(Gates et al., 2012; Hegre et al., 2017; Strand &amp; Dahl, 2010)","plainCitation":"(Gates et al., 2012; Hegre et al., 2017; Strand &amp; Dahl, 2010)"},"citationItems":[{"id":2393,"uris":["http://zotero.org/users/575702/items/V9Z5EPZ8"],"uri":["http://zotero.org/users/575702/items/V9Z5EPZ8"],"itemData":{"id":2393,"type":"article-journal","title":"Development Consequences of Armed Conflict","container-title":"World Development","page":"1713-1722","volume":"40","issue":"9","abstract":"Summary\nThis paper conducts the first analysis of the effect of armed conflict on progress in meeting the United Nation’s Millennium Development Goals. We also examine the effect of conflict on economic growth. Conflict has clear detrimental effects on the reduction of poverty and hunger, on primary education, on the reduction of child mortality, and on access to potable water. A medium-sized conflict with 2500 battle deaths is estimated to increase undernourishment an additional 3.3%, reduce life expectancy by about 1 year, increases infant mortality by 10%, and deprives an additional 1.8% of the population from access to potable water.","DOI":"10.1016/j.worlddev.2012.04.031","ISSN":"0305-750X","journalAbbreviation":"World Development","author":[{"family":"Gates","given":"Scott"},{"family":"Hegre","given":"Håvard"},{"family":"Nygård","given":"Håvard Mokleiv"},{"family":"Strand","given":"Håvard"}],"issued":{"date-parts":[["2012",9]]}}},{"id":2552,"uris":["http://zotero.org/users/575702/items/89JTBPKS"],"uri":["http://zotero.org/users/575702/items/89JTBPKS"],"itemData":{"id":2552,"type":"article-journal","title":"Evaluating the scope and intensity of the conflict trap","container-title":"Journal of Peace Research","page":"243-261","volume":"54","issue":"2","abstract":"Several studies show that internal armed conflict breeds conflict by exacerbating conditions that increase the chances of war breaking out again. Empirically, this ?conflict trap? works through four pathways: conflicts increase the likelihood of continuation, recurrence, escalation, and diffusion of conflict. Past empirical studies have underestimated the scope and intensity of the conflict trap since they consider the impact of conflict only through one of these pathways and rarely across sufficiently long time periods. This article shows that simulation and forecasting techniques are useful and indeed necessary to quantify the total, aggregated effect of the conflict trap, over long time periods and across countries. We develop a country-year statistical model that allows estimating the probability of no conflict, minor conflict, and major conflict, and the probabilities of transition between these states. A set of variables denoting the immediate and more distant conflict history of the country are used as endogenous predictors in the simulated forecasts. Another set of variables shown to be robustly associated with armed conflict are treated as exogenous predictors. We show that the conflict trap is even more severe than earlier studies have indicated. For instance, if a large low-income country with no previous conflicts is simulated to have tw</w:instrText>
      </w:r>
      <w:r w:rsidR="005B4E7C" w:rsidRPr="006F20E5">
        <w:rPr>
          <w:rFonts w:ascii="Times New Roman" w:hAnsi="Times New Roman"/>
          <w:sz w:val="24"/>
          <w:szCs w:val="24"/>
          <w:lang w:val="nb-NO"/>
        </w:rPr>
        <w:instrText xml:space="preserve">o to three years of conflict over the 2015?18 period, we find that it will have nine more years of conflict over the 2019?40 period than if peace holds up to 2018. Conversely, if a large low-income country that has had major conflict with more than 1,000 battle-related deaths in several of the past ten years succeeds in containing violence to minor conflict over the 2015?18 period, we find that it will experience five fewer years of conflict in the subsequent 20 years than if violence continues unabated.","DOI":"10.1177/0022343316684917","ISSN":"0022-3433","journalAbbreviation":"Journal of Peace Research","author":[{"family":"Hegre","given":"Håvard"},{"family":"Metternich","given":"Nils W"},{"family":"Nygård","given":"Håvard Mokleiv"},{"family":"Wucherpfennig","given":"Julian"},{"family":"Hegre","given":"Håvard"},{"family":"Nygård","given":"Håvard Mokleiv"},{"family":"Ræder","given":"Ranveig Flaten"}],"issued":{"date-parts":[["2017",1,1]]}}},{"id":2572,"uris":["http://zotero.org/users/575702/items/MI5RD6QA"],"uri":["http://zotero.org/users/575702/items/MI5RD6QA"],"itemData":{"id":2572,"type":"article-newspaper","title":"Defining Conflict-Affected Countries","container-title":"UNESCO background paper","URL":"http://unesdoc.unesco.org/images/0019/001907/190711e.pdf","author":[{"family":"Strand","given":"Håvard"},{"family":"Dahl","given":"Marianne"}],"issued":{"date-parts":[["2010"]]}}}],"schema":"https://github.com/citation-style-language/schema/raw/master/csl-citation.json"} </w:instrText>
      </w:r>
      <w:r w:rsidR="005B4E7C">
        <w:rPr>
          <w:rFonts w:ascii="Times New Roman" w:hAnsi="Times New Roman"/>
          <w:sz w:val="24"/>
          <w:szCs w:val="24"/>
        </w:rPr>
        <w:fldChar w:fldCharType="separate"/>
      </w:r>
      <w:r w:rsidR="005B4E7C" w:rsidRPr="006F20E5">
        <w:rPr>
          <w:rFonts w:ascii="Times New Roman" w:hAnsi="Times New Roman"/>
          <w:noProof/>
          <w:sz w:val="24"/>
          <w:szCs w:val="24"/>
          <w:lang w:val="nb-NO"/>
        </w:rPr>
        <w:t>(</w:t>
      </w:r>
      <w:r w:rsidR="006D486B" w:rsidRPr="006F20E5">
        <w:rPr>
          <w:rFonts w:ascii="Times New Roman" w:hAnsi="Times New Roman"/>
          <w:noProof/>
          <w:sz w:val="24"/>
          <w:szCs w:val="24"/>
          <w:lang w:val="nb-NO"/>
        </w:rPr>
        <w:t xml:space="preserve">e.g. </w:t>
      </w:r>
      <w:r w:rsidR="005B4E7C" w:rsidRPr="006F20E5">
        <w:rPr>
          <w:rFonts w:ascii="Times New Roman" w:hAnsi="Times New Roman"/>
          <w:noProof/>
          <w:sz w:val="24"/>
          <w:szCs w:val="24"/>
          <w:lang w:val="nb-NO"/>
        </w:rPr>
        <w:t>Gates et al., 2012; Hegre et al., 2017; Strand &amp; Dahl, 2010)</w:t>
      </w:r>
      <w:r w:rsidR="005B4E7C">
        <w:rPr>
          <w:rFonts w:ascii="Times New Roman" w:hAnsi="Times New Roman"/>
          <w:sz w:val="24"/>
          <w:szCs w:val="24"/>
        </w:rPr>
        <w:fldChar w:fldCharType="end"/>
      </w:r>
      <w:r w:rsidR="004C49E4" w:rsidRPr="006F20E5">
        <w:rPr>
          <w:rFonts w:ascii="Times New Roman" w:hAnsi="Times New Roman"/>
          <w:sz w:val="24"/>
          <w:szCs w:val="24"/>
          <w:lang w:val="nb-NO"/>
        </w:rPr>
        <w:t xml:space="preserve">. </w:t>
      </w:r>
    </w:p>
    <w:p w14:paraId="01C4232B" w14:textId="77777777" w:rsidR="00B50E95" w:rsidRDefault="00B50E95" w:rsidP="004C49E4">
      <w:pPr>
        <w:jc w:val="both"/>
      </w:pPr>
    </w:p>
    <w:p w14:paraId="5C85DD72" w14:textId="77777777" w:rsidR="006B7984" w:rsidRDefault="006B7984" w:rsidP="00854EDB">
      <w:pPr>
        <w:jc w:val="both"/>
      </w:pPr>
      <w:r>
        <w:t xml:space="preserve">In short, the </w:t>
      </w:r>
      <w:r w:rsidR="005B4E7C">
        <w:t>following distinctions are made</w:t>
      </w:r>
      <w:r w:rsidR="00BF7173">
        <w:t>.</w:t>
      </w:r>
      <w:r w:rsidR="005B4E7C">
        <w:t xml:space="preserve"> </w:t>
      </w:r>
    </w:p>
    <w:p w14:paraId="168D3A6E" w14:textId="77777777" w:rsidR="00B50E95" w:rsidRPr="004C49E4" w:rsidRDefault="00B50E95" w:rsidP="006B7984">
      <w:pPr>
        <w:pStyle w:val="p1"/>
        <w:ind w:left="1440"/>
        <w:jc w:val="both"/>
        <w:rPr>
          <w:sz w:val="24"/>
          <w:szCs w:val="24"/>
        </w:rPr>
      </w:pPr>
    </w:p>
    <w:p w14:paraId="43075A8A" w14:textId="77777777" w:rsidR="00B50E95" w:rsidRDefault="006B7984" w:rsidP="00D703FE">
      <w:pPr>
        <w:pStyle w:val="p1"/>
        <w:jc w:val="both"/>
        <w:rPr>
          <w:sz w:val="24"/>
          <w:szCs w:val="24"/>
        </w:rPr>
      </w:pPr>
      <w:r w:rsidRPr="00B50E95">
        <w:rPr>
          <w:rFonts w:ascii="Times New Roman" w:hAnsi="Times New Roman"/>
          <w:b/>
          <w:sz w:val="24"/>
          <w:szCs w:val="24"/>
        </w:rPr>
        <w:t>Post</w:t>
      </w:r>
      <w:r w:rsidR="004C49E4" w:rsidRPr="00B50E95">
        <w:rPr>
          <w:rFonts w:ascii="Times New Roman" w:hAnsi="Times New Roman"/>
          <w:b/>
          <w:sz w:val="24"/>
          <w:szCs w:val="24"/>
        </w:rPr>
        <w:t>-conflict:</w:t>
      </w:r>
      <w:r w:rsidR="004C49E4" w:rsidRPr="00B50E95">
        <w:rPr>
          <w:rFonts w:ascii="Times New Roman" w:hAnsi="Times New Roman"/>
          <w:sz w:val="24"/>
          <w:szCs w:val="24"/>
        </w:rPr>
        <w:t xml:space="preserve"> </w:t>
      </w:r>
      <w:r w:rsidRPr="00B50E95">
        <w:rPr>
          <w:rFonts w:ascii="Times New Roman" w:hAnsi="Times New Roman"/>
          <w:sz w:val="24"/>
          <w:szCs w:val="24"/>
        </w:rPr>
        <w:t>A post-conflict country</w:t>
      </w:r>
      <w:r w:rsidR="002D47C5">
        <w:rPr>
          <w:rFonts w:ascii="Times New Roman" w:hAnsi="Times New Roman"/>
          <w:sz w:val="24"/>
          <w:szCs w:val="24"/>
        </w:rPr>
        <w:t xml:space="preserve"> has </w:t>
      </w:r>
      <w:r w:rsidR="002D47C5">
        <w:rPr>
          <w:sz w:val="24"/>
          <w:szCs w:val="24"/>
        </w:rPr>
        <w:t xml:space="preserve">no ongoing intra-state conflict </w:t>
      </w:r>
      <w:r w:rsidR="002D47C5" w:rsidRPr="00B50E95">
        <w:rPr>
          <w:sz w:val="24"/>
          <w:szCs w:val="24"/>
        </w:rPr>
        <w:t>in 2016</w:t>
      </w:r>
      <w:r w:rsidR="002D47C5">
        <w:rPr>
          <w:sz w:val="24"/>
          <w:szCs w:val="24"/>
        </w:rPr>
        <w:t>, but experienced ongoing conflict at least one</w:t>
      </w:r>
      <w:r w:rsidR="002C31D8">
        <w:rPr>
          <w:sz w:val="24"/>
          <w:szCs w:val="24"/>
        </w:rPr>
        <w:t xml:space="preserve"> calendar</w:t>
      </w:r>
      <w:r w:rsidR="002D47C5">
        <w:rPr>
          <w:sz w:val="24"/>
          <w:szCs w:val="24"/>
        </w:rPr>
        <w:t xml:space="preserve"> year during the past 10 years in an intra-state armed conflict that in total</w:t>
      </w:r>
      <w:r w:rsidR="002D47C5">
        <w:rPr>
          <w:rFonts w:ascii="Times New Roman" w:hAnsi="Times New Roman"/>
          <w:sz w:val="24"/>
          <w:szCs w:val="24"/>
        </w:rPr>
        <w:t xml:space="preserve"> has resulted in </w:t>
      </w:r>
      <w:r w:rsidR="002D47C5">
        <w:rPr>
          <w:sz w:val="24"/>
          <w:szCs w:val="24"/>
        </w:rPr>
        <w:t>1000 battle-related deaths since its start</w:t>
      </w:r>
      <w:r w:rsidR="00B50E95">
        <w:rPr>
          <w:sz w:val="24"/>
          <w:szCs w:val="24"/>
        </w:rPr>
        <w:t xml:space="preserve">. </w:t>
      </w:r>
    </w:p>
    <w:p w14:paraId="0C292C0A" w14:textId="77777777" w:rsidR="00B50E95" w:rsidRDefault="00B50E95" w:rsidP="00E24ED1">
      <w:pPr>
        <w:pStyle w:val="p1"/>
        <w:ind w:left="1440"/>
        <w:jc w:val="both"/>
        <w:rPr>
          <w:rFonts w:ascii="Times New Roman" w:hAnsi="Times New Roman"/>
          <w:sz w:val="24"/>
          <w:szCs w:val="24"/>
        </w:rPr>
      </w:pPr>
    </w:p>
    <w:p w14:paraId="228B2F30" w14:textId="77777777" w:rsidR="00B50E95" w:rsidRDefault="004F6B62" w:rsidP="00D703FE">
      <w:pPr>
        <w:pStyle w:val="p1"/>
        <w:jc w:val="both"/>
      </w:pPr>
      <w:r>
        <w:rPr>
          <w:rFonts w:ascii="Times New Roman" w:hAnsi="Times New Roman"/>
          <w:b/>
          <w:sz w:val="24"/>
          <w:szCs w:val="24"/>
        </w:rPr>
        <w:lastRenderedPageBreak/>
        <w:t>O</w:t>
      </w:r>
      <w:r w:rsidR="00B50E95">
        <w:rPr>
          <w:rFonts w:ascii="Times New Roman" w:hAnsi="Times New Roman"/>
          <w:b/>
          <w:sz w:val="24"/>
          <w:szCs w:val="24"/>
        </w:rPr>
        <w:t xml:space="preserve">ngoing conflict: </w:t>
      </w:r>
      <w:r w:rsidR="00471462">
        <w:rPr>
          <w:sz w:val="24"/>
          <w:szCs w:val="24"/>
        </w:rPr>
        <w:t xml:space="preserve">A country is defined as being affected by ongoing </w:t>
      </w:r>
      <w:r w:rsidR="00854EDB">
        <w:rPr>
          <w:sz w:val="24"/>
          <w:szCs w:val="24"/>
        </w:rPr>
        <w:t xml:space="preserve">conflict </w:t>
      </w:r>
      <w:r w:rsidR="00471462">
        <w:rPr>
          <w:sz w:val="24"/>
          <w:szCs w:val="24"/>
        </w:rPr>
        <w:t xml:space="preserve">when there is </w:t>
      </w:r>
      <w:r w:rsidR="002C31D8">
        <w:rPr>
          <w:sz w:val="24"/>
          <w:szCs w:val="24"/>
        </w:rPr>
        <w:t>a</w:t>
      </w:r>
      <w:r w:rsidR="00471462">
        <w:rPr>
          <w:sz w:val="24"/>
          <w:szCs w:val="24"/>
        </w:rPr>
        <w:t xml:space="preserve"> </w:t>
      </w:r>
      <w:r w:rsidR="00B50E95" w:rsidRPr="00396889">
        <w:rPr>
          <w:sz w:val="24"/>
          <w:szCs w:val="24"/>
        </w:rPr>
        <w:t>contested </w:t>
      </w:r>
      <w:hyperlink r:id="rId8" w:anchor="incompatibility_2" w:history="1">
        <w:r w:rsidR="00B50E95" w:rsidRPr="00396889">
          <w:rPr>
            <w:sz w:val="24"/>
            <w:szCs w:val="24"/>
          </w:rPr>
          <w:t>incompatibility</w:t>
        </w:r>
      </w:hyperlink>
      <w:r w:rsidR="00B50E95" w:rsidRPr="00396889">
        <w:rPr>
          <w:sz w:val="24"/>
          <w:szCs w:val="24"/>
        </w:rPr>
        <w:t> that concerns </w:t>
      </w:r>
      <w:hyperlink r:id="rId9" w:anchor="Government_2" w:history="1">
        <w:r w:rsidR="00B50E95" w:rsidRPr="00396889">
          <w:rPr>
            <w:sz w:val="24"/>
            <w:szCs w:val="24"/>
          </w:rPr>
          <w:t>government</w:t>
        </w:r>
      </w:hyperlink>
      <w:r w:rsidR="00B50E95" w:rsidRPr="00396889">
        <w:rPr>
          <w:sz w:val="24"/>
          <w:szCs w:val="24"/>
        </w:rPr>
        <w:t> and/or territory where the use of armed force between two parties, of which one is the government of a </w:t>
      </w:r>
      <w:hyperlink r:id="rId10" w:anchor="State" w:history="1">
        <w:r w:rsidR="00B50E95" w:rsidRPr="00396889">
          <w:rPr>
            <w:sz w:val="24"/>
            <w:szCs w:val="24"/>
          </w:rPr>
          <w:t>state</w:t>
        </w:r>
      </w:hyperlink>
      <w:r w:rsidR="00B50E95" w:rsidRPr="00396889">
        <w:rPr>
          <w:sz w:val="24"/>
          <w:szCs w:val="24"/>
        </w:rPr>
        <w:t>, results in at least 25 </w:t>
      </w:r>
      <w:hyperlink r:id="rId11" w:anchor="Battle-related_deaths" w:history="1">
        <w:r w:rsidR="00B50E95" w:rsidRPr="00396889">
          <w:rPr>
            <w:sz w:val="24"/>
            <w:szCs w:val="24"/>
          </w:rPr>
          <w:t>battle-related deaths</w:t>
        </w:r>
      </w:hyperlink>
      <w:r w:rsidR="00B50E95" w:rsidRPr="00396889">
        <w:rPr>
          <w:sz w:val="24"/>
          <w:szCs w:val="24"/>
        </w:rPr>
        <w:t> in one calendar year (</w:t>
      </w:r>
      <w:r w:rsidR="00123067">
        <w:rPr>
          <w:sz w:val="24"/>
          <w:szCs w:val="24"/>
        </w:rPr>
        <w:t xml:space="preserve"> cf. </w:t>
      </w:r>
      <w:r w:rsidR="00B50E95" w:rsidRPr="00396889">
        <w:rPr>
          <w:sz w:val="24"/>
          <w:szCs w:val="24"/>
        </w:rPr>
        <w:t>Melander et al. 2016)</w:t>
      </w:r>
      <w:r w:rsidR="00854EDB">
        <w:rPr>
          <w:sz w:val="24"/>
          <w:szCs w:val="24"/>
        </w:rPr>
        <w:t xml:space="preserve">. </w:t>
      </w:r>
    </w:p>
    <w:p w14:paraId="509DF6B7" w14:textId="77777777" w:rsidR="004F6B62" w:rsidRDefault="004F6B62" w:rsidP="00B50E95">
      <w:pPr>
        <w:pStyle w:val="p1"/>
        <w:ind w:left="1440"/>
        <w:jc w:val="both"/>
        <w:rPr>
          <w:rFonts w:ascii="Times New Roman" w:hAnsi="Times New Roman"/>
          <w:b/>
          <w:sz w:val="24"/>
          <w:szCs w:val="24"/>
        </w:rPr>
      </w:pPr>
    </w:p>
    <w:p w14:paraId="570E9FBF" w14:textId="77777777" w:rsidR="003D41F1" w:rsidRDefault="004F6B62" w:rsidP="00D703FE">
      <w:pPr>
        <w:pStyle w:val="p1"/>
        <w:jc w:val="both"/>
        <w:rPr>
          <w:sz w:val="24"/>
          <w:szCs w:val="24"/>
        </w:rPr>
      </w:pPr>
      <w:r>
        <w:rPr>
          <w:rFonts w:ascii="Times New Roman" w:hAnsi="Times New Roman"/>
          <w:b/>
          <w:sz w:val="24"/>
          <w:szCs w:val="24"/>
        </w:rPr>
        <w:t xml:space="preserve">Spatially limited ongoing conflict: </w:t>
      </w:r>
      <w:r w:rsidR="00B50E95" w:rsidRPr="004C49E4">
        <w:rPr>
          <w:sz w:val="24"/>
          <w:szCs w:val="24"/>
        </w:rPr>
        <w:t xml:space="preserve">For all </w:t>
      </w:r>
      <w:r w:rsidR="00471462">
        <w:rPr>
          <w:sz w:val="24"/>
          <w:szCs w:val="24"/>
        </w:rPr>
        <w:t xml:space="preserve">countries with ongoing conflict as defined above, </w:t>
      </w:r>
      <w:r w:rsidR="00B50E95" w:rsidRPr="004C49E4">
        <w:rPr>
          <w:sz w:val="24"/>
          <w:szCs w:val="24"/>
        </w:rPr>
        <w:t xml:space="preserve">the extent of violence is established by measuring the population-weighted share of the country caught in </w:t>
      </w:r>
      <w:r w:rsidR="00476EEE">
        <w:rPr>
          <w:sz w:val="24"/>
          <w:szCs w:val="24"/>
        </w:rPr>
        <w:t xml:space="preserve">organized </w:t>
      </w:r>
      <w:r w:rsidR="00B50E95">
        <w:rPr>
          <w:sz w:val="24"/>
          <w:szCs w:val="24"/>
        </w:rPr>
        <w:t>violence</w:t>
      </w:r>
      <w:r w:rsidR="00BF7173">
        <w:rPr>
          <w:sz w:val="24"/>
          <w:szCs w:val="24"/>
        </w:rPr>
        <w:t xml:space="preserve"> (based on state-based, non-state and one-sided fatalities)</w:t>
      </w:r>
      <w:r w:rsidR="00B50E95" w:rsidRPr="004C49E4">
        <w:rPr>
          <w:sz w:val="24"/>
          <w:szCs w:val="24"/>
        </w:rPr>
        <w:t>.</w:t>
      </w:r>
      <w:r w:rsidR="00B50E95">
        <w:rPr>
          <w:sz w:val="24"/>
          <w:szCs w:val="24"/>
        </w:rPr>
        <w:t xml:space="preserve"> The</w:t>
      </w:r>
      <w:r w:rsidR="00B50E95" w:rsidRPr="004C49E4">
        <w:rPr>
          <w:sz w:val="24"/>
          <w:szCs w:val="24"/>
        </w:rPr>
        <w:t xml:space="preserve"> variable </w:t>
      </w:r>
      <w:r w:rsidR="00B50E95">
        <w:rPr>
          <w:sz w:val="24"/>
          <w:szCs w:val="24"/>
        </w:rPr>
        <w:t>measures</w:t>
      </w:r>
      <w:r w:rsidR="00B50E95" w:rsidRPr="004C49E4">
        <w:rPr>
          <w:sz w:val="24"/>
          <w:szCs w:val="24"/>
        </w:rPr>
        <w:t xml:space="preserve"> how much of the country is embroiled in violence, taking into account the size of the area and the estimated distribution of the population within the country</w:t>
      </w:r>
      <w:r w:rsidR="00476EEE">
        <w:rPr>
          <w:sz w:val="24"/>
          <w:szCs w:val="24"/>
        </w:rPr>
        <w:t>.</w:t>
      </w:r>
      <w:r w:rsidR="00B50E95">
        <w:rPr>
          <w:sz w:val="24"/>
          <w:szCs w:val="24"/>
        </w:rPr>
        <w:t xml:space="preserve"> </w:t>
      </w:r>
      <w:r w:rsidR="00E33F2C">
        <w:rPr>
          <w:sz w:val="24"/>
          <w:szCs w:val="24"/>
        </w:rPr>
        <w:t>W</w:t>
      </w:r>
      <w:r w:rsidR="003D41F1">
        <w:rPr>
          <w:sz w:val="24"/>
          <w:szCs w:val="24"/>
        </w:rPr>
        <w:t xml:space="preserve">hen conflict affects less than 20% </w:t>
      </w:r>
      <w:r w:rsidR="00E33F2C">
        <w:rPr>
          <w:sz w:val="24"/>
          <w:szCs w:val="24"/>
        </w:rPr>
        <w:t>of the population it is defined as spatially limited.</w:t>
      </w:r>
      <w:r w:rsidR="003D41F1">
        <w:rPr>
          <w:sz w:val="24"/>
          <w:szCs w:val="24"/>
        </w:rPr>
        <w:t xml:space="preserve"> </w:t>
      </w:r>
    </w:p>
    <w:p w14:paraId="67135759" w14:textId="77777777" w:rsidR="003D41F1" w:rsidRDefault="003D41F1" w:rsidP="00BF7173">
      <w:pPr>
        <w:pStyle w:val="p1"/>
        <w:ind w:left="2160"/>
        <w:jc w:val="both"/>
        <w:rPr>
          <w:rFonts w:ascii="Times New Roman" w:hAnsi="Times New Roman"/>
          <w:sz w:val="24"/>
          <w:szCs w:val="24"/>
        </w:rPr>
      </w:pPr>
    </w:p>
    <w:p w14:paraId="6C0ADFEC" w14:textId="77777777" w:rsidR="003D41F1" w:rsidRDefault="003D41F1" w:rsidP="00D703FE">
      <w:pPr>
        <w:pStyle w:val="p1"/>
        <w:jc w:val="both"/>
        <w:rPr>
          <w:sz w:val="24"/>
          <w:szCs w:val="24"/>
        </w:rPr>
      </w:pPr>
      <w:r w:rsidRPr="00BF7173">
        <w:rPr>
          <w:rFonts w:ascii="Times New Roman" w:hAnsi="Times New Roman"/>
          <w:b/>
          <w:sz w:val="24"/>
          <w:szCs w:val="24"/>
        </w:rPr>
        <w:t>Widespread ongoing conflict</w:t>
      </w:r>
      <w:r>
        <w:rPr>
          <w:rFonts w:ascii="Times New Roman" w:hAnsi="Times New Roman"/>
          <w:sz w:val="24"/>
          <w:szCs w:val="24"/>
        </w:rPr>
        <w:t xml:space="preserve">: </w:t>
      </w:r>
      <w:r>
        <w:rPr>
          <w:sz w:val="24"/>
          <w:szCs w:val="24"/>
        </w:rPr>
        <w:t xml:space="preserve">A </w:t>
      </w:r>
      <w:r w:rsidR="00E33F2C">
        <w:rPr>
          <w:sz w:val="24"/>
          <w:szCs w:val="24"/>
        </w:rPr>
        <w:t>country is</w:t>
      </w:r>
      <w:r w:rsidR="00D703FE">
        <w:rPr>
          <w:sz w:val="24"/>
          <w:szCs w:val="24"/>
        </w:rPr>
        <w:t xml:space="preserve"> defined as</w:t>
      </w:r>
      <w:r w:rsidR="00E33F2C">
        <w:rPr>
          <w:sz w:val="24"/>
          <w:szCs w:val="24"/>
        </w:rPr>
        <w:t xml:space="preserve"> affected by</w:t>
      </w:r>
      <w:r>
        <w:rPr>
          <w:sz w:val="24"/>
          <w:szCs w:val="24"/>
        </w:rPr>
        <w:t xml:space="preserve"> widespread </w:t>
      </w:r>
      <w:r w:rsidR="00E33F2C">
        <w:rPr>
          <w:sz w:val="24"/>
          <w:szCs w:val="24"/>
        </w:rPr>
        <w:t xml:space="preserve">ongoing conflict </w:t>
      </w:r>
      <w:r>
        <w:rPr>
          <w:sz w:val="24"/>
          <w:szCs w:val="24"/>
        </w:rPr>
        <w:t>when the conflict</w:t>
      </w:r>
      <w:r w:rsidR="00E33F2C">
        <w:rPr>
          <w:sz w:val="24"/>
          <w:szCs w:val="24"/>
        </w:rPr>
        <w:t xml:space="preserve"> is ongoing and</w:t>
      </w:r>
      <w:r>
        <w:rPr>
          <w:sz w:val="24"/>
          <w:szCs w:val="24"/>
        </w:rPr>
        <w:t xml:space="preserve"> affects </w:t>
      </w:r>
      <w:r w:rsidR="00123067">
        <w:rPr>
          <w:sz w:val="24"/>
          <w:szCs w:val="24"/>
        </w:rPr>
        <w:t>at least</w:t>
      </w:r>
      <w:r>
        <w:rPr>
          <w:sz w:val="24"/>
          <w:szCs w:val="24"/>
        </w:rPr>
        <w:t xml:space="preserve"> 20% of the population.</w:t>
      </w:r>
    </w:p>
    <w:p w14:paraId="783D64D4" w14:textId="77777777" w:rsidR="003D41F1" w:rsidRDefault="003D41F1" w:rsidP="00BF7173">
      <w:pPr>
        <w:pStyle w:val="p1"/>
        <w:jc w:val="both"/>
        <w:rPr>
          <w:sz w:val="24"/>
          <w:szCs w:val="24"/>
        </w:rPr>
      </w:pPr>
    </w:p>
    <w:p w14:paraId="66522235" w14:textId="77777777" w:rsidR="00DB2FEC" w:rsidRPr="004C49E4" w:rsidRDefault="00123067" w:rsidP="00BF7173">
      <w:pPr>
        <w:pStyle w:val="p1"/>
        <w:jc w:val="both"/>
      </w:pPr>
      <w:r>
        <w:rPr>
          <w:sz w:val="24"/>
          <w:szCs w:val="24"/>
        </w:rPr>
        <w:t>In addition to the categorical</w:t>
      </w:r>
      <w:r w:rsidR="003D41F1">
        <w:rPr>
          <w:sz w:val="24"/>
          <w:szCs w:val="24"/>
        </w:rPr>
        <w:t xml:space="preserve"> indicator</w:t>
      </w:r>
      <w:r w:rsidR="002C31D8">
        <w:rPr>
          <w:sz w:val="24"/>
          <w:szCs w:val="24"/>
        </w:rPr>
        <w:t>s</w:t>
      </w:r>
      <w:r w:rsidR="007F02CB">
        <w:rPr>
          <w:sz w:val="24"/>
          <w:szCs w:val="24"/>
        </w:rPr>
        <w:t>,</w:t>
      </w:r>
      <w:r w:rsidR="003D41F1">
        <w:rPr>
          <w:sz w:val="24"/>
          <w:szCs w:val="24"/>
        </w:rPr>
        <w:t xml:space="preserve"> continuous variable</w:t>
      </w:r>
      <w:r w:rsidR="002C31D8">
        <w:rPr>
          <w:sz w:val="24"/>
          <w:szCs w:val="24"/>
        </w:rPr>
        <w:t>s</w:t>
      </w:r>
      <w:r w:rsidR="003D41F1">
        <w:rPr>
          <w:sz w:val="24"/>
          <w:szCs w:val="24"/>
        </w:rPr>
        <w:t xml:space="preserve"> </w:t>
      </w:r>
      <w:r w:rsidR="002C31D8">
        <w:rPr>
          <w:sz w:val="24"/>
          <w:szCs w:val="24"/>
        </w:rPr>
        <w:t xml:space="preserve">are provided </w:t>
      </w:r>
      <w:r w:rsidR="003D41F1">
        <w:rPr>
          <w:sz w:val="24"/>
          <w:szCs w:val="24"/>
        </w:rPr>
        <w:t>indicating the time since the last conflict (in years), as well as the share of the population affected</w:t>
      </w:r>
      <w:r w:rsidR="00471462">
        <w:rPr>
          <w:sz w:val="24"/>
          <w:szCs w:val="24"/>
        </w:rPr>
        <w:t xml:space="preserve"> (in percentage)</w:t>
      </w:r>
      <w:r w:rsidR="003D41F1">
        <w:rPr>
          <w:sz w:val="24"/>
          <w:szCs w:val="24"/>
        </w:rPr>
        <w:t>.</w:t>
      </w:r>
      <w:r w:rsidR="002E4FE6">
        <w:rPr>
          <w:sz w:val="24"/>
          <w:szCs w:val="24"/>
        </w:rPr>
        <w:t xml:space="preserve"> </w:t>
      </w:r>
    </w:p>
    <w:p w14:paraId="77F73B91" w14:textId="77777777" w:rsidR="00BE67F4" w:rsidRDefault="00BE67F4" w:rsidP="00BE67F4">
      <w:pPr>
        <w:jc w:val="both"/>
      </w:pPr>
    </w:p>
    <w:p w14:paraId="62B53497" w14:textId="77777777" w:rsidR="00180EE2" w:rsidRDefault="00180EE2" w:rsidP="00BE67F4">
      <w:pPr>
        <w:jc w:val="both"/>
      </w:pPr>
    </w:p>
    <w:p w14:paraId="5CAF7C11" w14:textId="77777777" w:rsidR="00BE67F4" w:rsidRDefault="00BE67F4" w:rsidP="00BF7173">
      <w:pPr>
        <w:pStyle w:val="Heading2"/>
      </w:pPr>
      <w:r w:rsidRPr="00BE67F4">
        <w:t xml:space="preserve">Definitions </w:t>
      </w:r>
      <w:r w:rsidR="00373F9A">
        <w:t xml:space="preserve">and data sources </w:t>
      </w:r>
    </w:p>
    <w:p w14:paraId="533771A4" w14:textId="77777777" w:rsidR="002C31D8" w:rsidRPr="002C31D8" w:rsidRDefault="002C31D8" w:rsidP="002C31D8"/>
    <w:p w14:paraId="110F75C6" w14:textId="77777777" w:rsidR="00373F9A" w:rsidRDefault="00BE67F4" w:rsidP="00BE67F4">
      <w:pPr>
        <w:jc w:val="both"/>
      </w:pPr>
      <w:r w:rsidRPr="000E4890">
        <w:t xml:space="preserve">The indicators are produced using data from the Uppsala Conflict Data Program (UCDP). </w:t>
      </w:r>
      <w:r>
        <w:t xml:space="preserve">The UCDP covers </w:t>
      </w:r>
      <w:r w:rsidR="00C740A2">
        <w:t xml:space="preserve">systematic information on organized violence </w:t>
      </w:r>
      <w:r>
        <w:t xml:space="preserve">with global coverage. </w:t>
      </w:r>
      <w:r w:rsidR="006B7984">
        <w:t>Data is collected based on publ</w:t>
      </w:r>
      <w:r w:rsidR="004C49E4">
        <w:t>ic sources, such as books, news</w:t>
      </w:r>
      <w:r w:rsidR="006B7984">
        <w:t xml:space="preserve">papers and the </w:t>
      </w:r>
      <w:r w:rsidR="006D486B">
        <w:t>reports of reputable</w:t>
      </w:r>
      <w:r w:rsidR="006B7984">
        <w:t xml:space="preserve"> </w:t>
      </w:r>
      <w:r w:rsidR="006D486B">
        <w:t xml:space="preserve">non-governmental </w:t>
      </w:r>
      <w:r w:rsidR="006B7984">
        <w:t>organisations.</w:t>
      </w:r>
      <w:r w:rsidR="004C49E4">
        <w:t xml:space="preserve"> </w:t>
      </w:r>
      <w:r>
        <w:t>The UCDP data</w:t>
      </w:r>
      <w:r w:rsidRPr="000E4890">
        <w:t xml:space="preserve"> covers three dimensions of conflict-related violence, namely state-based, non-state and one-sided violence </w:t>
      </w:r>
      <w:r w:rsidRPr="000E4890">
        <w:fldChar w:fldCharType="begin"/>
      </w:r>
      <w:r>
        <w:instrText xml:space="preserve"> ADDIN ZOTERO_ITEM CSL_CITATION {"citationID":"RCISUkhB","properties":{"formattedCitation":"{\\rtf (Melander, Pettersson, &amp; Themn\\uc0\\u233{}r, 2016)}","plainCitation":"(Melander, Pettersson, &amp; Themnér, 2016)"},"citationItems":[{"id":2474,"uris":["http://zotero.org/users/575702/items/ZUQ4JGVR"],"uri":["http://zotero.org/users/575702/items/ZUQ4JGVR"],"itemData":{"id":2474,"type":"article-journal","title":"Organized violence, 1989–2015","container-title":"Journal of Peace Research","page":"727-742","volume":"53","issue":"5","abstract":"The alarming upward trend since 2012 in the number of fatalities incurred by organized violence did not continue in 2015. Indeed, 2014 saw more than 130,000 people killed in organized violence while in 2015 this figure was close to 118,000. This is still an unusually high number, the third-worst year in the post-Cold War period. The number of conflicts continued to increase from 41 in 2014 to 50 in 2015. This increase was by and large driven by the expansion of the Islamic State. Most of the fatalities, over 97,000, incurred in state-based conflicts. Non-state conflicts also increased, from 61 in 2014 to 70 in 2015, the highest number recorded in the 1989?2015 period. No non-state conflict passed the threshold of 1,000 battle-related deaths, but 11 state-based conflicts did ? a decrease by one from 2014. Seven of the ten most violent state-based conflicts in 2014 became less violent. Twenty-six actors were registered in one-sided violence just as in 2014, while the number of fatalities decreased from over 13,500 to 9,500.","DOI":"10.1177/0022343316663032","ISSN":"0022-3433","journalAbbreviation":"Journal of Peace Research","author":[{"family":"Melander","given":"Erik"},{"family":"Pettersson","given":"Therése"},{"family":"Themnér","given":"Lotta"}],"issued":{"date-parts":[["2016",9,1]]}}}],"schema":"https://github.com/citation-style-language/schema/raw/master/csl-citation.json"} </w:instrText>
      </w:r>
      <w:r w:rsidRPr="000E4890">
        <w:fldChar w:fldCharType="separate"/>
      </w:r>
      <w:r w:rsidRPr="00E449F5">
        <w:rPr>
          <w:rFonts w:eastAsia="Times New Roman"/>
        </w:rPr>
        <w:t>(Melander, Pettersson, &amp; Themnér, 2016)</w:t>
      </w:r>
      <w:r w:rsidRPr="000E4890">
        <w:fldChar w:fldCharType="end"/>
      </w:r>
      <w:r w:rsidRPr="000E4890">
        <w:t xml:space="preserve">. </w:t>
      </w:r>
      <w:r w:rsidR="00B50E95">
        <w:t>The main focus is here on state-based conflict,</w:t>
      </w:r>
      <w:r w:rsidR="00476EEE">
        <w:t xml:space="preserve"> and more specifically intrastate conflict,</w:t>
      </w:r>
      <w:r w:rsidR="00B50E95">
        <w:t xml:space="preserve"> but n</w:t>
      </w:r>
      <w:r w:rsidR="00373F9A">
        <w:t>on-</w:t>
      </w:r>
      <w:r w:rsidR="00B50E95">
        <w:t xml:space="preserve">state and one-sided violence are </w:t>
      </w:r>
      <w:r w:rsidR="00373F9A">
        <w:t xml:space="preserve">taken into account once there is an ongoing conflict. </w:t>
      </w:r>
    </w:p>
    <w:p w14:paraId="1925F490" w14:textId="77777777" w:rsidR="00373F9A" w:rsidRDefault="00373F9A" w:rsidP="00BE67F4">
      <w:pPr>
        <w:jc w:val="both"/>
      </w:pPr>
    </w:p>
    <w:p w14:paraId="602404AA" w14:textId="77777777" w:rsidR="00BE67F4" w:rsidRPr="000E4890" w:rsidRDefault="00BE67F4" w:rsidP="00BE67F4">
      <w:pPr>
        <w:jc w:val="both"/>
      </w:pPr>
      <w:r w:rsidRPr="000E4890">
        <w:t>The</w:t>
      </w:r>
      <w:r w:rsidR="00373F9A">
        <w:t xml:space="preserve"> different categories of violence</w:t>
      </w:r>
      <w:r w:rsidR="002C31D8">
        <w:t xml:space="preserve"> are defined as follows according to UCDP:</w:t>
      </w:r>
      <w:r w:rsidRPr="000E4890">
        <w:t xml:space="preserve"> </w:t>
      </w:r>
    </w:p>
    <w:p w14:paraId="60D3CB1E" w14:textId="77777777" w:rsidR="00BE67F4" w:rsidRPr="000E4890" w:rsidRDefault="00B838F1" w:rsidP="00BE67F4">
      <w:pPr>
        <w:pStyle w:val="NormalWeb"/>
        <w:jc w:val="both"/>
      </w:pPr>
      <w:r>
        <w:rPr>
          <w:b/>
          <w:i/>
        </w:rPr>
        <w:t xml:space="preserve">State-based </w:t>
      </w:r>
      <w:r w:rsidR="00BE67F4" w:rsidRPr="00A96609">
        <w:rPr>
          <w:b/>
          <w:i/>
        </w:rPr>
        <w:t>conflict:</w:t>
      </w:r>
      <w:r w:rsidR="00BE67F4">
        <w:rPr>
          <w:b/>
        </w:rPr>
        <w:t xml:space="preserve"> </w:t>
      </w:r>
      <w:r w:rsidR="00E179D1">
        <w:t xml:space="preserve">A state-based </w:t>
      </w:r>
      <w:r w:rsidR="00BE67F4" w:rsidRPr="000E4890">
        <w:t>armed conflict is a contested </w:t>
      </w:r>
      <w:hyperlink r:id="rId12" w:anchor="incompatibility_2" w:history="1">
        <w:r w:rsidR="00BE67F4" w:rsidRPr="000E4890">
          <w:t>incompatibility</w:t>
        </w:r>
      </w:hyperlink>
      <w:r w:rsidR="00BE67F4" w:rsidRPr="000E4890">
        <w:t> that concerns </w:t>
      </w:r>
      <w:hyperlink r:id="rId13" w:anchor="Government_2" w:history="1">
        <w:r w:rsidR="00BE67F4" w:rsidRPr="000E4890">
          <w:t>government</w:t>
        </w:r>
      </w:hyperlink>
      <w:r w:rsidR="00BE67F4" w:rsidRPr="000E4890">
        <w:t> and/or territory where the use of armed force between two parties, of which at least one is the government of a </w:t>
      </w:r>
      <w:hyperlink r:id="rId14" w:anchor="State" w:history="1">
        <w:r w:rsidR="00BE67F4" w:rsidRPr="000E4890">
          <w:t>state</w:t>
        </w:r>
      </w:hyperlink>
      <w:r w:rsidR="00BE67F4" w:rsidRPr="000E4890">
        <w:t>, results in at least 25 </w:t>
      </w:r>
      <w:hyperlink r:id="rId15" w:anchor="Battle-related_deaths" w:history="1">
        <w:r w:rsidR="00BE67F4" w:rsidRPr="000E4890">
          <w:t>battle-related deaths</w:t>
        </w:r>
      </w:hyperlink>
      <w:r w:rsidR="00BE67F4">
        <w:t> in one calendar year</w:t>
      </w:r>
      <w:r w:rsidR="00BE67F4" w:rsidRPr="000E4890">
        <w:t xml:space="preserve"> (Melander et al. 2016). </w:t>
      </w:r>
      <w:r w:rsidR="00476EEE" w:rsidRPr="00EA691F">
        <w:t xml:space="preserve">State-based conflict is referred to as </w:t>
      </w:r>
      <w:r w:rsidR="00476EEE">
        <w:t xml:space="preserve">intra-state or </w:t>
      </w:r>
      <w:r w:rsidR="00476EEE" w:rsidRPr="00EA691F">
        <w:t xml:space="preserve">civil conflict </w:t>
      </w:r>
      <w:r w:rsidR="00476EEE">
        <w:t>when one or several non-state groups</w:t>
      </w:r>
      <w:r w:rsidR="00123067">
        <w:t xml:space="preserve"> fight</w:t>
      </w:r>
      <w:r w:rsidR="00476EEE">
        <w:t xml:space="preserve"> against the government.</w:t>
      </w:r>
    </w:p>
    <w:p w14:paraId="3824242D" w14:textId="77777777" w:rsidR="00BE67F4" w:rsidRPr="000E4890" w:rsidRDefault="00BE67F4" w:rsidP="00BE67F4">
      <w:pPr>
        <w:pStyle w:val="NormalWeb"/>
        <w:jc w:val="both"/>
      </w:pPr>
      <w:r w:rsidRPr="00A96609">
        <w:rPr>
          <w:b/>
          <w:i/>
        </w:rPr>
        <w:t>Non-state conflict:</w:t>
      </w:r>
      <w:r w:rsidRPr="000E4890">
        <w:t xml:space="preserve"> The use of </w:t>
      </w:r>
      <w:hyperlink r:id="rId16" w:anchor="Armed_force__use_of" w:history="1">
        <w:r w:rsidRPr="000E4890">
          <w:t>armed force</w:t>
        </w:r>
      </w:hyperlink>
      <w:r w:rsidRPr="000E4890">
        <w:t> between two organised armed groups, neither of which is the </w:t>
      </w:r>
      <w:hyperlink r:id="rId17" w:anchor="Government_2" w:history="1">
        <w:r w:rsidRPr="000E4890">
          <w:t>government</w:t>
        </w:r>
      </w:hyperlink>
      <w:r w:rsidRPr="000E4890">
        <w:t> of a </w:t>
      </w:r>
      <w:hyperlink r:id="rId18" w:anchor="State" w:history="1">
        <w:r w:rsidRPr="000E4890">
          <w:t>state</w:t>
        </w:r>
      </w:hyperlink>
      <w:r>
        <w:t xml:space="preserve">, </w:t>
      </w:r>
      <w:r w:rsidRPr="000E4890">
        <w:t>which results in at least 25 </w:t>
      </w:r>
      <w:hyperlink r:id="rId19" w:anchor="Battle-related_deaths" w:history="1">
        <w:r w:rsidRPr="000E4890">
          <w:t>battle-related deaths</w:t>
        </w:r>
      </w:hyperlink>
      <w:r w:rsidRPr="000E4890">
        <w:t xml:space="preserve"> (Melander et al. 2016). Non-state conflicts include fights between rebel groups and militias, such as that between Lord’s Resistance Army and Sudan People’s Liberation Movement/Army in the late 1990s and early 2000s, but also conflicts between informally organized groups, notably between groups with a common identification along ethnic, clan, religious, national, or tribal lines. Non-state conflicts are typically less violent than state-based conflicts </w:t>
      </w:r>
      <w:r w:rsidRPr="000E4890">
        <w:fldChar w:fldCharType="begin"/>
      </w:r>
      <w:r>
        <w:instrText xml:space="preserve"> ADDIN ZOTERO_ITEM CSL_CITATION {"citationID":"eg0sFbij","properties":{"formattedCitation":"(Melander et al., 2016)","plainCitation":"(Melander et al., 2016)"},"citationItems":[{"id":2474,"uris":["http://zotero.org/users/575702/items/ZUQ4JGVR"],"uri":["http://zotero.org/users/575702/items/ZUQ4JGVR"],"itemData":{"id":2474,"type":"article-journal","title":"Organized violence, 1989–2015","container-title":"Journal of Peace Research","page":"727-742","volume":"53","issue":"5","abstract":"The alarming upward trend since 2012 in the number of fatalities incurred by organized violence did not continue in 2015. Indeed, 2014 saw more than 130,000 people killed in organized violence while in 2015 this figure was close to 118,000. This is still an unusually high number, the third-worst year in the post-Cold War period. The number of conflicts continued to increase from 41 in 2014 to 50 in 2015. This increase was by and large driven by the expansion of the Islamic State. Most of the fatalities, over 97,000, incurred in state-based conflicts. Non-state conflicts also increased, from 61 in 2014 to 70 in 2015, the highest number recorded in the 1989?2015 period. No non-state conflict passed the threshold of 1,000 battle-related deaths, but 11 state-based conflicts did ? a decrease by one from 2014. Seven of the ten most violent state-based conflicts in 2014 became less violent. Twenty-six actors were registered in one-sided violence just as in 2014, while the number of fatalities decreased from over 13,500 to 9,500.","DOI":"10.1177/0022343316663032","ISSN":"0022-3433","journalAbbreviation":"Journal of Peace Research","author":[{"family":"Melander","given":"Erik"},{"family":"Pettersson","given":"Therése"},{"family":"Themnér","given":"Lotta"}],"issued":{"date-parts":[["2016",9,1]]}}}],"schema":"https://github.com/citation-style-language/schema/raw/master/csl-citation.json"} </w:instrText>
      </w:r>
      <w:r w:rsidRPr="000E4890">
        <w:fldChar w:fldCharType="separate"/>
      </w:r>
      <w:r>
        <w:rPr>
          <w:rFonts w:eastAsia="Times New Roman"/>
        </w:rPr>
        <w:t>(Melander et al., 2016)</w:t>
      </w:r>
      <w:r w:rsidRPr="000E4890">
        <w:fldChar w:fldCharType="end"/>
      </w:r>
      <w:r w:rsidRPr="000E4890">
        <w:t xml:space="preserve">. </w:t>
      </w:r>
    </w:p>
    <w:p w14:paraId="5D8CA9DD" w14:textId="77777777" w:rsidR="00BE67F4" w:rsidRDefault="00BE67F4" w:rsidP="00BE67F4">
      <w:pPr>
        <w:pStyle w:val="NormalWeb"/>
        <w:jc w:val="both"/>
      </w:pPr>
      <w:r w:rsidRPr="00A96609">
        <w:rPr>
          <w:b/>
          <w:i/>
        </w:rPr>
        <w:lastRenderedPageBreak/>
        <w:t>One-sided violence:</w:t>
      </w:r>
      <w:r w:rsidRPr="000E4890">
        <w:t xml:space="preserve"> The use of </w:t>
      </w:r>
      <w:hyperlink r:id="rId20" w:anchor="Armed_force__use_of" w:history="1">
        <w:r w:rsidRPr="000E4890">
          <w:t>armed force</w:t>
        </w:r>
      </w:hyperlink>
      <w:r w:rsidRPr="000E4890">
        <w:t> by the </w:t>
      </w:r>
      <w:hyperlink r:id="rId21" w:anchor="Government_2" w:history="1">
        <w:r w:rsidRPr="000E4890">
          <w:t>government</w:t>
        </w:r>
      </w:hyperlink>
      <w:r w:rsidRPr="000E4890">
        <w:t> of a </w:t>
      </w:r>
      <w:hyperlink r:id="rId22" w:anchor="State" w:history="1">
        <w:r w:rsidRPr="000E4890">
          <w:t>state</w:t>
        </w:r>
      </w:hyperlink>
      <w:r w:rsidRPr="000E4890">
        <w:t> or by a formally organised group against civilians which results in at least 25 deaths in a year.</w:t>
      </w:r>
      <w:r w:rsidRPr="00517F43">
        <w:rPr>
          <w:rStyle w:val="FootnoteReference"/>
        </w:rPr>
        <w:footnoteReference w:id="2"/>
      </w:r>
      <w:r w:rsidRPr="000E4890">
        <w:t xml:space="preserve"> Most fatalities in one-sided violence tend to occur in the context of state-based armed conflict (Melander et al. 2016). One-sided violence has resulted in some of the deadliest conflict events in recent history, such as the Rwandan Genocide.</w:t>
      </w:r>
    </w:p>
    <w:p w14:paraId="785D631E" w14:textId="77777777" w:rsidR="00373F9A" w:rsidRPr="000E4890" w:rsidRDefault="00373F9A" w:rsidP="00BE67F4">
      <w:pPr>
        <w:pStyle w:val="NormalWeb"/>
        <w:jc w:val="both"/>
      </w:pPr>
      <w:r>
        <w:t xml:space="preserve">As main source of information, </w:t>
      </w:r>
      <w:r w:rsidR="0005720F">
        <w:t xml:space="preserve">the </w:t>
      </w:r>
      <w:r w:rsidR="0005720F" w:rsidRPr="00BF7173">
        <w:t>UCDP/PRIO Armed Conflict Dataset</w:t>
      </w:r>
      <w:r w:rsidR="00E02011">
        <w:t xml:space="preserve"> </w:t>
      </w:r>
      <w:r w:rsidR="00C01D39">
        <w:fldChar w:fldCharType="begin"/>
      </w:r>
      <w:r w:rsidR="00C01D39">
        <w:instrText xml:space="preserve"> ADDIN ZOTERO_ITEM CSL_CITATION {"citationID":"29boa9i1oc","properties":{"formattedCitation":"(Allansson, Melander, &amp; Themner, 2017)","plainCitation":"(Allansson, Melander, &amp; Themner, 2017)"},"citationItems":[{"id":2581,"uris":["http://zotero.org/users/575702/items/VX35IM8A"],"uri":["http://zotero.org/users/575702/items/VX35IM8A"],"itemData":{"id":2581,"type":"article-journal","title":"Organized violence, 1989-2016.","container-title":"Journal of Peace Research","volume":"54","issue":"4","author":[{"family":"Allansson","given":"Marie"},{"family":"Melander","given":"Erik"},{"family":"Themner","given":"Lotta"}],"issued":{"date-parts":[["2017"]]}}}],"schema":"https://github.com/citation-style-language/schema/raw/master/csl-citation.json"} </w:instrText>
      </w:r>
      <w:r w:rsidR="00C01D39">
        <w:fldChar w:fldCharType="separate"/>
      </w:r>
      <w:r w:rsidR="00C01D39">
        <w:rPr>
          <w:noProof/>
        </w:rPr>
        <w:t>(Allansson, Melander, &amp; Themner, 2017)</w:t>
      </w:r>
      <w:r w:rsidR="00C01D39">
        <w:fldChar w:fldCharType="end"/>
      </w:r>
      <w:r w:rsidR="0005720F">
        <w:t xml:space="preserve"> </w:t>
      </w:r>
      <w:r w:rsidR="0005720F" w:rsidRPr="00BF7173">
        <w:t xml:space="preserve"> is used, combined with</w:t>
      </w:r>
      <w:r w:rsidR="0005720F">
        <w:t xml:space="preserve"> the UCDP GED </w:t>
      </w:r>
      <w:r w:rsidR="00E02011">
        <w:t xml:space="preserve">dataset </w:t>
      </w:r>
      <w:r w:rsidR="0005720F">
        <w:fldChar w:fldCharType="begin"/>
      </w:r>
      <w:r w:rsidR="0005720F">
        <w:instrText xml:space="preserve"> ADDIN ZOTERO_ITEM CSL_CITATION {"citationID":"2gsvm6qdar","properties":{"formattedCitation":"(Sundberg &amp; Melander, 2013)","plainCitation":"(Sundberg &amp; Melander, 2013)"},"citationItems":[{"id":738,"uris":["http://zotero.org/users/575702/items/TE453DFR"],"uri":["http://zotero.org/users/575702/items/TE453DFR"],"itemData":{"id":738,"type":"article-journal","title":"Introducing the UCDP Georeferenced Event Dataset","container-title":"Journal of Peace Research","page":"523-532","volume":"50","issue":"4","abstract":"This article presents the UCDP Georeferenced Event Dataset (UCDP GED). The UCDP GED is an event dataset that disaggregates three types of organized violence (state-based conflict, non-state conflict, and one-sided violence) both spatially and temporally. Each event – defined as an instance of organized violence with at least one fatality – comes with date, geographical location, and identifiers that allow the dataset to be linked to and merged with other UCDP datasets. The first version of the dataset covers events of fatal violence on the African continent between 1989 and 2010. This article, firstly, introduces the rationale for the new dataset, and explains the basic coding procedures as well as the quality controls. Secondly, we discuss some of the data’s potential weaknesses in representing the universe of organized violence, as well as some potential biases induced by the operationalizations. Thirdly, we provide an example of how the data can be used, by illustrating the association between cities and organized violence, taking population density into account. The UCDP GED is a useful resource for conflict analyses below the state and country-year levels, and can provide us with new insights into the geographical determinants and temporal sequencing of warfare and violence.","DOI":"10.1177/0022343313484347","journalAbbreviation":"Journal of Peace Research","author":[{"family":"Sundberg","given":"Ralph"},{"family":"Melander","given":"Erik"}],"issued":{"date-parts":[["2013",7,1]]}}}],"schema":"https://github.com/citation-style-language/schema/raw/master/csl-citation.json"} </w:instrText>
      </w:r>
      <w:r w:rsidR="0005720F">
        <w:fldChar w:fldCharType="separate"/>
      </w:r>
      <w:r w:rsidR="0005720F">
        <w:rPr>
          <w:noProof/>
        </w:rPr>
        <w:t>(Sundberg &amp; Melander, 2013)</w:t>
      </w:r>
      <w:r w:rsidR="0005720F">
        <w:fldChar w:fldCharType="end"/>
      </w:r>
      <w:r w:rsidR="0005720F" w:rsidRPr="00BF7173">
        <w:t xml:space="preserve">. </w:t>
      </w:r>
    </w:p>
    <w:p w14:paraId="31B05BF4" w14:textId="77777777" w:rsidR="00DB2FEC" w:rsidRDefault="00DB2FEC" w:rsidP="00BE67F4">
      <w:pPr>
        <w:jc w:val="both"/>
      </w:pPr>
    </w:p>
    <w:p w14:paraId="55C46267" w14:textId="77777777" w:rsidR="002B25B5" w:rsidRDefault="00535B2D" w:rsidP="00535B2D">
      <w:pPr>
        <w:pStyle w:val="Heading2"/>
      </w:pPr>
      <w:r>
        <w:t xml:space="preserve">Ongoing conflict </w:t>
      </w:r>
    </w:p>
    <w:p w14:paraId="69FFDD30" w14:textId="77777777" w:rsidR="00D55EAC" w:rsidRDefault="00D55EAC" w:rsidP="002B25B5">
      <w:pPr>
        <w:jc w:val="both"/>
        <w:rPr>
          <w:rFonts w:asciiTheme="majorHAnsi" w:eastAsiaTheme="majorEastAsia" w:hAnsiTheme="majorHAnsi" w:cstheme="majorBidi"/>
          <w:color w:val="2F5496" w:themeColor="accent1" w:themeShade="BF"/>
          <w:sz w:val="26"/>
          <w:szCs w:val="26"/>
        </w:rPr>
      </w:pPr>
    </w:p>
    <w:p w14:paraId="17D55720" w14:textId="77777777" w:rsidR="00653F20" w:rsidRDefault="00D55EAC" w:rsidP="002B25B5">
      <w:pPr>
        <w:jc w:val="both"/>
      </w:pPr>
      <w:r>
        <w:t>There are no established standards for when</w:t>
      </w:r>
      <w:r w:rsidR="002B25B5">
        <w:t xml:space="preserve"> political violence is so severe that </w:t>
      </w:r>
      <w:r w:rsidR="00123067">
        <w:t xml:space="preserve">it </w:t>
      </w:r>
      <w:r w:rsidR="002B25B5">
        <w:t>is relevant to take into account in planning for invest</w:t>
      </w:r>
      <w:r>
        <w:t xml:space="preserve">ment climate interventions. Two dimensions are important. In particular, it is relevant if </w:t>
      </w:r>
      <w:r w:rsidR="002B25B5">
        <w:t xml:space="preserve">the conflict is expected to be 1) a severe disruption of economic </w:t>
      </w:r>
      <w:r w:rsidR="00A34ACC">
        <w:t xml:space="preserve">activities and in addition, </w:t>
      </w:r>
      <w:r w:rsidR="002B25B5">
        <w:t>2</w:t>
      </w:r>
      <w:r w:rsidR="00B31230">
        <w:t>)</w:t>
      </w:r>
      <w:r w:rsidR="002B25B5">
        <w:t xml:space="preserve"> that we can expect it to have a high chance of lasting or r</w:t>
      </w:r>
      <w:r w:rsidR="00123067">
        <w:t>ecurring</w:t>
      </w:r>
      <w:r w:rsidR="002B25B5">
        <w:t xml:space="preserve">. </w:t>
      </w:r>
    </w:p>
    <w:p w14:paraId="6E7C348C" w14:textId="77777777" w:rsidR="00C740A2" w:rsidRDefault="00C740A2" w:rsidP="002B25B5">
      <w:pPr>
        <w:jc w:val="both"/>
      </w:pPr>
    </w:p>
    <w:p w14:paraId="2DF8DB77" w14:textId="77777777" w:rsidR="0005720F" w:rsidRDefault="0005720F" w:rsidP="0005720F">
      <w:pPr>
        <w:jc w:val="both"/>
      </w:pPr>
      <w:r>
        <w:t>Gates et al (2012) find that even minor conflict (</w:t>
      </w:r>
      <w:r w:rsidR="00180EE2">
        <w:t>25-999 deaths</w:t>
      </w:r>
      <w:r>
        <w:t>) is associated with post-co</w:t>
      </w:r>
      <w:r w:rsidR="008637D8">
        <w:t xml:space="preserve">nflict negative growth. Minor violence </w:t>
      </w:r>
      <w:r>
        <w:t xml:space="preserve">resulting from challenges against the state can have a </w:t>
      </w:r>
      <w:r w:rsidR="00D40E94">
        <w:t xml:space="preserve">profound effect on investments </w:t>
      </w:r>
      <w:r>
        <w:t>given the signals these events send. In addition, even minor conflicts tend to last in the future. Only 20% of countries seeing</w:t>
      </w:r>
      <w:r w:rsidR="00B31230">
        <w:t xml:space="preserve"> minor conflict in one year,  </w:t>
      </w:r>
      <w:r>
        <w:t xml:space="preserve">do </w:t>
      </w:r>
      <w:r w:rsidR="00B31230">
        <w:t>not see conflict the year after</w:t>
      </w:r>
      <w:r>
        <w:t xml:space="preserve"> </w:t>
      </w:r>
      <w:r>
        <w:fldChar w:fldCharType="begin"/>
      </w:r>
      <w:r>
        <w:instrText xml:space="preserve"> ADDIN ZOTERO_ITEM CSL_CITATION {"citationID":"n6obqfcgf","properties":{"formattedCitation":"(Hegre et al., 2017)","plainCitation":"(Hegre et al., 2017)"},"citationItems":[{"id":2552,"uris":["http://zotero.org/users/575702/items/89JTBPKS"],"uri":["http://zotero.org/users/575702/items/89JTBPKS"],"itemData":{"id":2552,"type":"article-journal","title":"Evaluating the scope and intensity of the conflict trap","container-title":"Journal of Peace Research","page":"243-261","volume":"54","issue":"2","abstract":"Several studies show that internal armed conflict breeds conflict by exacerbating conditions that increase the chances of war breaking out again. Empirically, this ?conflict trap? works through four pathways: conflicts increase the likelihood of continuation, recurrence, escalation, and diffusion of conflict. Past empirical studies have underestimated the scope and intensity of the conflict trap since they consider the impact of conflict only through one of these pathways and rarely across sufficiently long time periods. This article shows that simulation and forecasting techniques are useful and indeed necessary to quantify the total, aggregated effect of the conflict trap, over long time periods and across countries. We develop a country-year statistical model that allows estimating the probability of no conflict, minor conflict, and major conflict, and the probabilities of transition between these states. A set of variables denoting the immediate and more distant conflict history of the country are used as endogenous predictors in the simulated forecasts. Another set of variables shown to be robustly associated with armed conflict are treated as exogenous predictors. We show that the conflict trap is even more severe than earlier studies have indicated. For instance, if a large low-income country with no previous conflicts is simulated to have two to three years of conflict over the 2015?18 period, we find that it will have nine more years of conflict over the 2019?40 period than if peace holds up to 2018. Conversely, if a large low-income country that has had major conflict with more than 1,000 battle-related deaths in several of the past ten years succeeds in containing violence to minor conflict over the 2015?18 period, we find that it will experience five fewer years of conflict in the subsequent 20 years than if violence continues unabated.","DOI":"10.1177/0022343316684917","ISSN":"0022-3433","journalAbbreviation":"Journal of Peace Research","author":[{"family":"Hegre","given":"Håvard"},{"family":"Metternich","given":"Nils W"},{"family":"Nygård","given":"Håvard Mokleiv"},{"family":"Wucherpfennig","given":"Julian"},{"family":"Hegre","given":"Håvard"},{"family":"Nygård","given":"Håvard Mokleiv"},{"family":"Ræder","given":"Ranveig Flaten"}],"issued":{"date-parts":[["2017",1,1]]}}}],"schema":"https://github.com/citation-style-language/schema/raw/master/csl-citation.json"} </w:instrText>
      </w:r>
      <w:r>
        <w:fldChar w:fldCharType="separate"/>
      </w:r>
      <w:r>
        <w:rPr>
          <w:noProof/>
        </w:rPr>
        <w:t>(Hegre et al., 2017)</w:t>
      </w:r>
      <w:r>
        <w:fldChar w:fldCharType="end"/>
      </w:r>
      <w:r>
        <w:t>. Therefore, data from 2016, especially on widespread violence, can approximate the situation of 2017 and beyond.</w:t>
      </w:r>
    </w:p>
    <w:p w14:paraId="3F0840C4" w14:textId="77777777" w:rsidR="0005720F" w:rsidRDefault="0005720F" w:rsidP="0005720F">
      <w:pPr>
        <w:jc w:val="both"/>
      </w:pPr>
    </w:p>
    <w:p w14:paraId="3AA9858E" w14:textId="77777777" w:rsidR="005E1CF0" w:rsidRDefault="0005720F" w:rsidP="0005720F">
      <w:pPr>
        <w:jc w:val="both"/>
      </w:pPr>
      <w:r>
        <w:t xml:space="preserve">Another question is what form of violence to include. Traditionally, most studies focus on the number of deaths in fighting against the state </w:t>
      </w:r>
      <w:r>
        <w:fldChar w:fldCharType="begin"/>
      </w:r>
      <w:r w:rsidR="00C01D39">
        <w:instrText xml:space="preserve"> ADDIN ZOTERO_ITEM CSL_CITATION {"citationID":"293kkbt5b5","properties":{"formattedCitation":"(Gleditsch, Wallensteen, Eriksson, Sollenberg, &amp; Strand, 2002; Strand &amp; Dahl, 2010)","plainCitation":"(Gleditsch, Wallensteen, Eriksson, Sollenberg, &amp; Strand, 2002; Strand &amp; Dahl, 2010)"},"citationItems":[{"id":693,"uris":["http://zotero.org/users/575702/items/S3N7M78P"],"uri":["http://zotero.org/users/575702/items/S3N7M78P"],"itemData":{"id":693,"type":"article-journal","title":"Armed Conflict 1946-2001: A New Dataset","container-title":"Journal of Peace Research","page":"615-637","volume":"39","issue":"5","abstract":"In the period 1946-2001, there were 225 armed conflicts and 34 of them were active in all of or part of 2001. Armed conflict remains a serious problem in the post-Cold War period. For three decades, the Correlates of War project has served as the main supplier of reliable data used in longitudinal studies of external and internal armed conflict. The COW datasets on war use the relatively high threshold of 1,000 battle-deaths. The Uppsala dataset on armed conflict has a lower threshold, 25 annual battle-deaths, but has so far been available for only the post-Cold War period. This dataset has now been backdated to the end of World War II. This article presents a report on armed conflict based on this backdate as well as another annual update. It presents the procedures for the backdating, as well as trends over time and breakdowns for the type of conflict. It assesses the criteria for measuring armed conflict and discusses some directions for future data collection in this area.","DOI":"10.2307/1555346","ISSN":"00223433","note":"ArticleType: research-article / Full publication date: Sep., 2002 / Copyright © 2002 Sage Publications, Ltd.","journalAbbreviation":"Journal of Peace Research","author":[{"family":"Gleditsch","given":"Nils Petter"},{"family":"Wallensteen","given":"Peter"},{"family":"Eriksson","given":"Mikael"},{"family":"Sollenberg","given":"Margareta"},{"family":"Strand","given":"Håvard"}],"issued":{"date-parts":[["2002",9,1]]}}},{"id":2572,"uris":["http://zotero.org/users/575702/items/MI5RD6QA"],"uri":["http://zotero.org/users/575702/items/MI5RD6QA"],"itemData":{"id":2572,"type":"article-newspaper","title":"Defining Conflict-Affected Countries","container-title":"UNESCO background paper","URL":"http://unesdoc.unesco.org/images/0019/001907/190711e.pdf","author":[{"family":"Strand","given":"Håvard"},{"family":"Dahl","given":"Marianne"}],"issued":{"date-parts":[["2010"]]}}}],"schema":"https://github.com/citation-style-language/schema/raw/master/csl-citation.json"} </w:instrText>
      </w:r>
      <w:r>
        <w:fldChar w:fldCharType="separate"/>
      </w:r>
      <w:r w:rsidR="00C01D39">
        <w:rPr>
          <w:noProof/>
        </w:rPr>
        <w:t>(Gleditsch, Wallensteen, Eriksson, Sollenberg, &amp; Strand, 2002; Strand &amp; Dahl, 2010)</w:t>
      </w:r>
      <w:r>
        <w:fldChar w:fldCharType="end"/>
      </w:r>
      <w:r>
        <w:t>. Little is known about the economic consequences of conflict that is not directed against the state</w:t>
      </w:r>
      <w:r w:rsidR="005E1CF0">
        <w:t xml:space="preserve"> </w:t>
      </w:r>
      <w:r w:rsidR="005E1CF0">
        <w:fldChar w:fldCharType="begin"/>
      </w:r>
      <w:r w:rsidR="005E1CF0">
        <w:instrText xml:space="preserve"> ADDIN ZOTERO_ITEM CSL_CITATION {"citationID":"1d5s23vbdm","properties":{"formattedCitation":"(Strand &amp; Dahl, 2010)","plainCitation":"(Strand &amp; Dahl, 2010)"},"citationItems":[{"id":2572,"uris":["http://zotero.org/users/575702/items/MI5RD6QA"],"uri":["http://zotero.org/users/575702/items/MI5RD6QA"],"itemData":{"id":2572,"type":"article-newspaper","title":"Defining Conflict-Affected Countries","container-title":"UNESCO background paper","URL":"http://unesdoc.unesco.org/images/0019/001907/190711e.pdf","author":[{"family":"Strand","given":"Håvard"},{"family":"Dahl","given":"Marianne"}],"issued":{"date-parts":[["2010"]]}}}],"schema":"https://github.com/citation-style-language/schema/raw/master/csl-citation.json"} </w:instrText>
      </w:r>
      <w:r w:rsidR="005E1CF0">
        <w:fldChar w:fldCharType="separate"/>
      </w:r>
      <w:r w:rsidR="005E1CF0">
        <w:rPr>
          <w:noProof/>
        </w:rPr>
        <w:t>(Strand &amp; Dahl, 2010)</w:t>
      </w:r>
      <w:r w:rsidR="005E1CF0">
        <w:fldChar w:fldCharType="end"/>
      </w:r>
      <w:r>
        <w:t>.</w:t>
      </w:r>
      <w:r w:rsidR="005E1CF0">
        <w:t xml:space="preserve"> In addition, non-state conflict </w:t>
      </w:r>
      <w:r w:rsidR="00123067">
        <w:t>for example</w:t>
      </w:r>
      <w:r w:rsidR="005E1CF0">
        <w:t xml:space="preserve"> tends to fluctuate more over the years </w:t>
      </w:r>
      <w:r w:rsidR="005E1CF0" w:rsidRPr="00396889">
        <w:t>(Melander et al. 2016).</w:t>
      </w:r>
      <w:r w:rsidR="005E1CF0">
        <w:t xml:space="preserve"> </w:t>
      </w:r>
      <w:r w:rsidR="00D40E94">
        <w:t xml:space="preserve">It could therefore be more difficult to approximate future risk based on 2016 data. </w:t>
      </w:r>
      <w:r w:rsidR="005E1CF0">
        <w:t>Therefore, a more conservative approach is chosen here</w:t>
      </w:r>
      <w:r w:rsidR="00123067">
        <w:t xml:space="preserve"> focusing on intrastate conflict</w:t>
      </w:r>
      <w:r w:rsidR="005E1CF0">
        <w:t xml:space="preserve">. </w:t>
      </w:r>
    </w:p>
    <w:p w14:paraId="14757713" w14:textId="77777777" w:rsidR="005E1CF0" w:rsidRDefault="005E1CF0" w:rsidP="0005720F">
      <w:pPr>
        <w:jc w:val="both"/>
      </w:pPr>
    </w:p>
    <w:p w14:paraId="7965C940" w14:textId="77777777" w:rsidR="005E1CF0" w:rsidRDefault="0005720F" w:rsidP="0005720F">
      <w:pPr>
        <w:jc w:val="both"/>
      </w:pPr>
      <w:r>
        <w:t xml:space="preserve">Yet, </w:t>
      </w:r>
      <w:r w:rsidR="005E1CF0">
        <w:t>i</w:t>
      </w:r>
      <w:r>
        <w:t xml:space="preserve">t is also known that different forms of violence often concur </w:t>
      </w:r>
      <w:r>
        <w:fldChar w:fldCharType="begin"/>
      </w:r>
      <w:r>
        <w:instrText xml:space="preserve"> ADDIN ZOTERO_ITEM CSL_CITATION {"citationID":"2jllagdbai","properties":{"formattedCitation":"(Melander et al., 2016)","plainCitation":"(Melander et al., 2016)"},"citationItems":[{"id":2474,"uris":["http://zotero.org/users/575702/items/ZUQ4JGVR"],"uri":["http://zotero.org/users/575702/items/ZUQ4JGVR"],"itemData":{"id":2474,"type":"article-journal","title":"Organized violence, 1989–2015","container-title":"Journal of Peace Research","page":"727-742","volume":"53","issue":"5","abstract":"The alarming upward trend since 2012 in the number of fatalities incurred by organized violence did not continue in 2015. Indeed, 2014 saw more than 130,000 people killed in organized violence while in 2015 this figure was close to 118,000. This is still an unusually high number, the third-worst year in the post-Cold War period. The number of conflicts continued to increase from 41 in 2014 to 50 in 2015. This increase was by and large driven by the expansion of the Islamic State. Most of the fatalities, over 97,000, incurred in state-based conflicts. Non-state conflicts also increased, from 61 in 2014 to 70 in 2015, the highest number recorded in the 1989?2015 period. No non-state conflict passed the threshold of 1,000 battle-related deaths, but 11 state-based conflicts did ? a decrease by one from 2014. Seven of the ten most violent state-based conflicts in 2014 became less violent. Twenty-six actors were registered in one-sided violence just as in 2014, while the number of fatalities decreased from over 13,500 to 9,500.","DOI":"10.1177/0022343316663032","ISSN":"0022-3433","journalAbbreviation":"Journal of Peace Research","author":[{"family":"Melander","given":"Erik"},{"family":"Pettersson","given":"Therése"},{"family":"Themnér","given":"Lotta"}],"issued":{"date-parts":[["2016",9,1]]}}}],"schema":"https://github.com/citation-style-language/schema/raw/master/csl-citation.json"} </w:instrText>
      </w:r>
      <w:r>
        <w:fldChar w:fldCharType="separate"/>
      </w:r>
      <w:r>
        <w:rPr>
          <w:noProof/>
        </w:rPr>
        <w:t>(Melander et al., 2016)</w:t>
      </w:r>
      <w:r>
        <w:fldChar w:fldCharType="end"/>
      </w:r>
      <w:r>
        <w:t>. Complex civil wars like in Syria often see fighting between different faction</w:t>
      </w:r>
      <w:r w:rsidR="002C31D8">
        <w:t>s (non-state conflict)</w:t>
      </w:r>
      <w:r>
        <w:t>,</w:t>
      </w:r>
      <w:r w:rsidR="002C31D8">
        <w:t xml:space="preserve"> and massive</w:t>
      </w:r>
      <w:r>
        <w:t xml:space="preserve"> violence against civilians</w:t>
      </w:r>
      <w:r w:rsidR="002C31D8">
        <w:t xml:space="preserve"> (one-sided violence)</w:t>
      </w:r>
      <w:r>
        <w:t xml:space="preserve"> along-side fighting against the state. When estimating the extent of ongoing conflict, therefore fatalities resulting from all forms of organized violence, non-state and state-based conflict as well as violence against civilians are used.</w:t>
      </w:r>
      <w:r w:rsidR="005E1CF0">
        <w:t xml:space="preserve"> </w:t>
      </w:r>
    </w:p>
    <w:p w14:paraId="50E682AD" w14:textId="77777777" w:rsidR="0005720F" w:rsidRDefault="0005720F" w:rsidP="002B25B5">
      <w:pPr>
        <w:jc w:val="both"/>
      </w:pPr>
    </w:p>
    <w:p w14:paraId="36300C60" w14:textId="77777777" w:rsidR="00DC2CE5" w:rsidRDefault="00C740A2" w:rsidP="002B25B5">
      <w:pPr>
        <w:jc w:val="both"/>
      </w:pPr>
      <w:r>
        <w:t>The threshold</w:t>
      </w:r>
      <w:r w:rsidR="00C30819">
        <w:t xml:space="preserve"> for ongoing conflict is therefore as follows. </w:t>
      </w:r>
    </w:p>
    <w:p w14:paraId="6C579D6F" w14:textId="77777777" w:rsidR="00C30819" w:rsidRDefault="00C30819" w:rsidP="00C30819">
      <w:pPr>
        <w:pStyle w:val="p1"/>
        <w:jc w:val="both"/>
        <w:rPr>
          <w:rFonts w:ascii="Times New Roman" w:hAnsi="Times New Roman"/>
          <w:b/>
          <w:sz w:val="24"/>
          <w:szCs w:val="24"/>
        </w:rPr>
      </w:pPr>
    </w:p>
    <w:p w14:paraId="783F8E00" w14:textId="77777777" w:rsidR="00B31230" w:rsidRDefault="00B31230" w:rsidP="00B31230">
      <w:pPr>
        <w:pStyle w:val="p1"/>
        <w:jc w:val="both"/>
      </w:pPr>
      <w:r>
        <w:rPr>
          <w:rFonts w:ascii="Times New Roman" w:hAnsi="Times New Roman"/>
          <w:b/>
          <w:sz w:val="24"/>
          <w:szCs w:val="24"/>
        </w:rPr>
        <w:t xml:space="preserve">Ongoing conflict: </w:t>
      </w:r>
      <w:r>
        <w:rPr>
          <w:sz w:val="24"/>
          <w:szCs w:val="24"/>
        </w:rPr>
        <w:t xml:space="preserve">A country is defined as being affected by ongoing conflict when there is a </w:t>
      </w:r>
      <w:r w:rsidRPr="00396889">
        <w:rPr>
          <w:sz w:val="24"/>
          <w:szCs w:val="24"/>
        </w:rPr>
        <w:t>contested </w:t>
      </w:r>
      <w:hyperlink r:id="rId23" w:anchor="incompatibility_2" w:history="1">
        <w:r w:rsidRPr="00396889">
          <w:rPr>
            <w:sz w:val="24"/>
            <w:szCs w:val="24"/>
          </w:rPr>
          <w:t>incompatibility</w:t>
        </w:r>
      </w:hyperlink>
      <w:r w:rsidRPr="00396889">
        <w:rPr>
          <w:sz w:val="24"/>
          <w:szCs w:val="24"/>
        </w:rPr>
        <w:t> that concerns </w:t>
      </w:r>
      <w:hyperlink r:id="rId24" w:anchor="Government_2" w:history="1">
        <w:r w:rsidRPr="00396889">
          <w:rPr>
            <w:sz w:val="24"/>
            <w:szCs w:val="24"/>
          </w:rPr>
          <w:t>government</w:t>
        </w:r>
      </w:hyperlink>
      <w:r w:rsidRPr="00396889">
        <w:rPr>
          <w:sz w:val="24"/>
          <w:szCs w:val="24"/>
        </w:rPr>
        <w:t> and/or territory where the use of armed force between two parties, of which one is the government of a </w:t>
      </w:r>
      <w:hyperlink r:id="rId25" w:anchor="State" w:history="1">
        <w:r w:rsidRPr="00396889">
          <w:rPr>
            <w:sz w:val="24"/>
            <w:szCs w:val="24"/>
          </w:rPr>
          <w:t>state</w:t>
        </w:r>
      </w:hyperlink>
      <w:r w:rsidRPr="00396889">
        <w:rPr>
          <w:sz w:val="24"/>
          <w:szCs w:val="24"/>
        </w:rPr>
        <w:t>, results in at least 25 </w:t>
      </w:r>
      <w:hyperlink r:id="rId26" w:anchor="Battle-related_deaths" w:history="1">
        <w:r w:rsidRPr="00396889">
          <w:rPr>
            <w:sz w:val="24"/>
            <w:szCs w:val="24"/>
          </w:rPr>
          <w:t>battle-related deaths</w:t>
        </w:r>
      </w:hyperlink>
      <w:r w:rsidRPr="00396889">
        <w:rPr>
          <w:sz w:val="24"/>
          <w:szCs w:val="24"/>
        </w:rPr>
        <w:t> in one calendar year (</w:t>
      </w:r>
      <w:r>
        <w:rPr>
          <w:sz w:val="24"/>
          <w:szCs w:val="24"/>
        </w:rPr>
        <w:t xml:space="preserve"> cf. </w:t>
      </w:r>
      <w:r w:rsidRPr="00396889">
        <w:rPr>
          <w:sz w:val="24"/>
          <w:szCs w:val="24"/>
        </w:rPr>
        <w:t>Melander et al. 2016)</w:t>
      </w:r>
      <w:r>
        <w:rPr>
          <w:sz w:val="24"/>
          <w:szCs w:val="24"/>
        </w:rPr>
        <w:t xml:space="preserve">. </w:t>
      </w:r>
    </w:p>
    <w:p w14:paraId="39379EBF" w14:textId="77777777" w:rsidR="00875527" w:rsidRDefault="00875527" w:rsidP="00535B2D">
      <w:pPr>
        <w:pStyle w:val="Heading2"/>
        <w:rPr>
          <w:rFonts w:ascii="Times New Roman" w:eastAsiaTheme="minorHAnsi" w:hAnsi="Times New Roman" w:cs="Times New Roman"/>
          <w:color w:val="auto"/>
          <w:sz w:val="24"/>
          <w:szCs w:val="24"/>
        </w:rPr>
      </w:pPr>
    </w:p>
    <w:p w14:paraId="25D1CBE5" w14:textId="77777777" w:rsidR="00373F9A" w:rsidRPr="00373F9A" w:rsidRDefault="00373F9A" w:rsidP="00BF7173"/>
    <w:p w14:paraId="7C87E71B" w14:textId="77777777" w:rsidR="002B25B5" w:rsidRDefault="002B25B5" w:rsidP="00535B2D">
      <w:pPr>
        <w:pStyle w:val="Heading2"/>
      </w:pPr>
      <w:r>
        <w:t xml:space="preserve">Post-conflict countries </w:t>
      </w:r>
    </w:p>
    <w:p w14:paraId="04B9EBA0" w14:textId="77777777" w:rsidR="002B25B5" w:rsidRDefault="002B25B5" w:rsidP="002B25B5"/>
    <w:p w14:paraId="6B91137E" w14:textId="77777777" w:rsidR="00CA6E7F" w:rsidRDefault="002B25B5" w:rsidP="00B934FC">
      <w:pPr>
        <w:jc w:val="both"/>
      </w:pPr>
      <w:r>
        <w:t xml:space="preserve">Conflict has large detrimental effects on many development outcomes that persist after the termination of fighting </w:t>
      </w:r>
      <w:r>
        <w:fldChar w:fldCharType="begin"/>
      </w:r>
      <w:r>
        <w:instrText xml:space="preserve"> ADDIN ZOTERO_ITEM CSL_CITATION {"citationID":"12esjpmbnb","properties":{"formattedCitation":"(Gates et al., 2012)","plainCitation":"(Gates et al., 2012)"},"citationItems":[{"id":2393,"uris":["http://zotero.org/users/575702/items/V9Z5EPZ8"],"uri":["http://zotero.org/users/575702/items/V9Z5EPZ8"],"itemData":{"id":2393,"type":"article-journal","title":"Development Consequences of Armed Conflict","container-title":"World Development","page":"1713-1722","volume":"40","issue":"9","abstract":"Summary\nThis paper conducts the first analysis of the effect of armed conflict on progress in meeting the United Nation’s Millennium Development Goals. We also examine the effect of conflict on economic growth. Conflict has clear detrimental effects on the reduction of poverty and hunger, on primary education, on the reduction of child mortality, and on access to potable water. A medium-sized conflict with 2500 battle deaths is estimated to increase undernourishment an additional 3.3%, reduce life expectancy by about 1 year, increases infant mortality by 10%, and deprives an additional 1.8% of the population from access to potable water.","DOI":"10.1016/j.worlddev.2012.04.031","ISSN":"0305-750X","journalAbbreviation":"World Development","author":[{"family":"Gates","given":"Scott"},{"family":"Hegre","given":"Håvard"},{"family":"Nygård","given":"Håvard Mokleiv"},{"family":"Strand","given":"Håvard"}],"issued":{"date-parts":[["2012",9]]}}}],"schema":"https://github.com/citation-style-language/schema/raw/master/csl-citation.json"} </w:instrText>
      </w:r>
      <w:r>
        <w:fldChar w:fldCharType="separate"/>
      </w:r>
      <w:r>
        <w:rPr>
          <w:noProof/>
        </w:rPr>
        <w:t>(Gates et al., 2012)</w:t>
      </w:r>
      <w:r>
        <w:fldChar w:fldCharType="end"/>
      </w:r>
      <w:r>
        <w:t xml:space="preserve">. </w:t>
      </w:r>
      <w:r w:rsidRPr="000E4890">
        <w:t xml:space="preserve">Internal armed conflict exacerbates conditions that increase the chances of war breaking out again </w:t>
      </w:r>
      <w:r w:rsidRPr="000E4890">
        <w:fldChar w:fldCharType="begin"/>
      </w:r>
      <w:r>
        <w:instrText xml:space="preserve"> ADDIN ZOTERO_ITEM CSL_CITATION {"citationID":"F2s6qunA","properties":{"formattedCitation":"(Collier et al., 2003; Hegre et al., 2017)","plainCitation":"(Collier et al., 2003; Hegre et al., 2017)"},"citationItems":[{"id":2552,"uris":["http://zotero.org/users/575702/items/89JTBPKS"],"uri":["http://zotero.org/users/575702/items/89JTBPKS"],"itemData":{"id":2552,"type":"article-journal","title":"Evaluating the scope and intensity of the conflict trap","container-title":"Journal of Peace Research","page":"243-261","volume":"54","issue":"2","abstract":"Several studies show that internal armed conflict breeds conflict by exacerbating conditions that increase the chances of war breaking out again. Empirically, this ?conflict trap? works through four pathways: conflicts increase the likelihood of continuation, recurrence, escalation, and diffusion of conflict. Past empirical studies have underestimated the scope and intensity of the conflict trap since they consider the impact of conflict only through one of these pathways and rarely across sufficiently long time periods. This article shows that simulation and forecasting techniques are useful and indeed necessary to quantify the total, aggregated effect of the conflict trap, over long time periods and across countries. We develop a country-year statistical model that allows estimating the probability of no conflict, minor conflict, and major conflict, and the probabilities of transition between these states. A set of variables denoting the immediate and more distant conflict history of the country are used as endogenous predictors in the simulated forecasts. Another set of variables shown to be robustly associated with armed conflict are treated as exogenous predictors. We show that the conflict trap is even more severe than earlier studies have indicated. For instance, if a large low-income country with no previous conflicts is simulated to have two to three years of conflict over the 2015?18 period, we find that it will have nine more years of conflict over the 2019?40 period than if peace holds up to 2018. Conversely, if a large low-income country that has had major conflict with more than 1,000 battle-related deaths in several of the past ten years succeeds in containing violence to minor conflict over the 2015?18 period, we find that it will experience five fewer years of conflict in the subsequent 20 years than if violence continues unabated.","DOI":"10.1177/0022343316684917","ISSN":"0022-3433","journalAbbreviation":"Journal of Peace Research","author":[{"family":"Hegre","given":"Håvard"},{"family":"Metternich","given":"Nils W"},{"family":"Nygård","given":"Håvard Mokleiv"},{"family":"Wucherpfennig","given":"Julian"},{"family":"Hegre","given":"Håvard"},{"family":"Nygård","given":"Håvard Mokleiv"},{"family":"Ræder","given":"Ranveig Flaten"}],"issued":{"date-parts":[["2017",1,1]]}}},{"id":93,"uris":["http://zotero.org/users/575702/items/3V65WKI4"],"uri":["http://zotero.org/users/575702/items/3V65WKI4"],"itemData":{"id":93,"type":"book","title":"Breaking the conflict trap: civil war and development policy","publisher":"World Bank and Oxford University Press","publisher-place":"Washington, D.C.","event-place":"Washington, D.C.","URL":"http://www.google.se/books?id=3PLqetBxiOEC","ISBN":"978-0-8213-5481-0","author":[{"family":"Collier","given":"Paul"},{"family":"Elliott","given":"V.L."},{"family":"Hegre","given":"Håvard"},{"family":"Reynal-Querol","given":"Marta"},{"family":"Sambanis","given":"Nicholas"}],"issued":{"date-parts":[["2003"]]}}}],"schema":"https://github.com/citation-style-language/schema/raw/master/csl-citation.json"} </w:instrText>
      </w:r>
      <w:r w:rsidRPr="000E4890">
        <w:fldChar w:fldCharType="separate"/>
      </w:r>
      <w:r>
        <w:t>(Collier et al., 2003; Hegre et al., 2017)</w:t>
      </w:r>
      <w:r w:rsidRPr="000E4890">
        <w:fldChar w:fldCharType="end"/>
      </w:r>
      <w:r w:rsidRPr="000E4890">
        <w:t xml:space="preserve">. Only about one third of all civil conflict since 1946 have never recurred </w:t>
      </w:r>
      <w:r w:rsidRPr="000E4890">
        <w:fldChar w:fldCharType="begin"/>
      </w:r>
      <w:r>
        <w:instrText xml:space="preserve"> ADDIN ZOTERO_ITEM CSL_CITATION {"citationID":"mHTcKHpu","properties":{"formattedCitation":"(Hegre et al., 2017)","plainCitation":"(Hegre et al., 2017)"},"citationItems":[{"id":2552,"uris":["http://zotero.org/users/575702/items/89JTBPKS"],"uri":["http://zotero.org/users/575702/items/89JTBPKS"],"itemData":{"id":2552,"type":"article-journal","title":"Evaluating the scope and intensity of the conflict trap","container-title":"Journal of Peace Research","page":"243-261","volume":"54","issue":"2","abstract":"Several studies show that internal armed conflict breeds conflict by exacerbating conditions that increase the chances of war breaking out again. Empirically, this ?conflict trap? works through four pathways: conflicts increase the likelihood of continuation, recurrence, escalation, and diffusion of conflict. Past empirical studies have underestimated the scope and intensity of the conflict trap since they consider the impact of conflict only through one of these pathways and rarely across sufficiently long time periods. This article shows that simulation and forecasting techniques are useful and indeed necessary to quantify the total, aggregated effect of the conflict trap, over long time periods and across countries. We develop a country-year statistical model that allows estimating the probability of no conflict, minor conflict, and major conflict, and the probabilities of transition between these states. A set of variables denoting the immediate and more distant conflict history of the country are used as endogenous predictors in the simulated forecasts. Another set of variables shown to be robustly associated with armed conflict are treated as exogenous predictors. We show that the conflict trap is even more severe than earlier studies have indicated. For instance, if a large low-income country with no previous conflicts is simulated to have two to three years of conflict over the 2015?18 period, we find that it will have nine more years of conflict over the 2019?40 period than if peace holds up to 2018. Conversely, if a large low-income country that has had major conflict with more than 1,000 battle-related deaths in several of the past ten years succeeds in containing violence to minor conflict over the 2015?18 period, we find that it will experience five fewer years of conflict in the subsequent 20 years than if violence continues unabated.","DOI":"10.1177/0022343316684917","ISSN":"0022-3433","journalAbbreviation":"Journal of Peace Research","author":[{"family":"Hegre","given":"Håvard"},{"family":"Metternich","given":"Nils W"},{"family":"Nygård","given":"Håvard Mokleiv"},{"family":"Wucherpfennig","given":"Julian"},{"family":"Hegre","given":"Håvard"},{"family":"Nygård","given":"Håvard Mokleiv"},{"family":"Ræder","given":"Ranveig Flaten"}],"issued":{"date-parts":[["2017",1,1]]}}}],"schema":"https://github.com/citation-style-language/schema/raw/master/csl-citation.json"} </w:instrText>
      </w:r>
      <w:r w:rsidRPr="000E4890">
        <w:fldChar w:fldCharType="separate"/>
      </w:r>
      <w:r>
        <w:t>(Hegre et al., 2017)</w:t>
      </w:r>
      <w:r w:rsidRPr="000E4890">
        <w:fldChar w:fldCharType="end"/>
      </w:r>
      <w:r w:rsidRPr="000E4890">
        <w:t>.</w:t>
      </w:r>
      <w:r>
        <w:t xml:space="preserve"> </w:t>
      </w:r>
    </w:p>
    <w:p w14:paraId="37A5B5B8" w14:textId="77777777" w:rsidR="00CA6E7F" w:rsidRDefault="00CA6E7F" w:rsidP="00B934FC">
      <w:pPr>
        <w:jc w:val="both"/>
      </w:pPr>
    </w:p>
    <w:p w14:paraId="6B3931E0" w14:textId="77777777" w:rsidR="00B934FC" w:rsidRDefault="002C31D8" w:rsidP="00B934FC">
      <w:pPr>
        <w:jc w:val="both"/>
      </w:pPr>
      <w:r>
        <w:t xml:space="preserve">The main specification of post-conflict countries is restricted to </w:t>
      </w:r>
      <w:r w:rsidR="00E62C7A">
        <w:t xml:space="preserve">all countries with at least one </w:t>
      </w:r>
      <w:r w:rsidR="00CA6E7F">
        <w:t xml:space="preserve">intrastate armed </w:t>
      </w:r>
      <w:r w:rsidR="00E62C7A">
        <w:t xml:space="preserve">conflict resulting in 1000 deaths in total cumulatively since the conflict started. </w:t>
      </w:r>
      <w:r w:rsidR="00486227">
        <w:t xml:space="preserve">This high number of fatalities is clearly more likely for longer conflicts and short intense conflicts. Therefore, it should provide a useful restriction for identifying highly destructive situations </w:t>
      </w:r>
      <w:r w:rsidR="00CA6E7F">
        <w:t>that are</w:t>
      </w:r>
      <w:r w:rsidR="00D40E94">
        <w:t xml:space="preserve"> particularly</w:t>
      </w:r>
      <w:r w:rsidR="00CA6E7F">
        <w:t xml:space="preserve"> likely to recur </w:t>
      </w:r>
      <w:r w:rsidR="00486227">
        <w:t xml:space="preserve">(cf. </w:t>
      </w:r>
      <w:r w:rsidR="00486227">
        <w:fldChar w:fldCharType="begin"/>
      </w:r>
      <w:r w:rsidR="002A141D">
        <w:instrText xml:space="preserve"> ADDIN ZOTERO_ITEM CSL_CITATION {"citationID":"21bqcqi04u","properties":{"formattedCitation":"(Strand &amp; Dahl, 2010)","plainCitation":"(Strand &amp; Dahl, 2010)"},"citationItems":[{"id":2572,"uris":["http://zotero.org/users/575702/items/MI5RD6QA"],"uri":["http://zotero.org/users/575702/items/MI5RD6QA"],"itemData":{"id":2572,"type":"article-newspaper","title":"Defining Conflict-Affected Countries","container-title":"UNESCO background paper","URL":"http://unesdoc.unesco.org/images/0019/001907/190711e.pdf","author":[{"family":"Strand","given":"Håvard"},{"family":"Dahl","given":"Marianne"}],"issued":{"date-parts":[["2010"]]}}}],"schema":"https://github.com/citation-style-language/schema/raw/master/csl-citation.json"} </w:instrText>
      </w:r>
      <w:r w:rsidR="00486227">
        <w:fldChar w:fldCharType="separate"/>
      </w:r>
      <w:r w:rsidR="002A141D">
        <w:rPr>
          <w:noProof/>
        </w:rPr>
        <w:t>(Strand &amp; Dahl, 2010)</w:t>
      </w:r>
      <w:r w:rsidR="00486227">
        <w:fldChar w:fldCharType="end"/>
      </w:r>
      <w:r w:rsidR="002A141D">
        <w:t>)</w:t>
      </w:r>
      <w:r w:rsidR="00486227">
        <w:t xml:space="preserve">. </w:t>
      </w:r>
      <w:r w:rsidR="00CA6E7F">
        <w:t>The more restrictive threshold is</w:t>
      </w:r>
      <w:r w:rsidR="00BF7173">
        <w:t xml:space="preserve"> established based on the </w:t>
      </w:r>
      <w:r w:rsidR="00893125" w:rsidRPr="00C30515">
        <w:t>Cumulative</w:t>
      </w:r>
      <w:r w:rsidR="00C01D39" w:rsidRPr="00C30515">
        <w:t xml:space="preserve"> </w:t>
      </w:r>
      <w:r w:rsidR="00893125" w:rsidRPr="00C30515">
        <w:t>Intensity</w:t>
      </w:r>
      <w:r w:rsidR="00C01D39">
        <w:rPr>
          <w:i/>
        </w:rPr>
        <w:t xml:space="preserve"> (cumint</w:t>
      </w:r>
      <w:r w:rsidR="00BF7173" w:rsidRPr="00893125">
        <w:rPr>
          <w:i/>
        </w:rPr>
        <w:t xml:space="preserve"> </w:t>
      </w:r>
      <w:r w:rsidR="00BF7173">
        <w:t>variable</w:t>
      </w:r>
      <w:r w:rsidR="00C01D39">
        <w:t>)</w:t>
      </w:r>
      <w:r w:rsidR="00BF7173">
        <w:t xml:space="preserve"> provided in the </w:t>
      </w:r>
      <w:r w:rsidR="00BF7173" w:rsidRPr="00BF7173">
        <w:t xml:space="preserve">UCDP/PRIO Armed Conflict Dataset version </w:t>
      </w:r>
      <w:r w:rsidR="00C01D39">
        <w:t>17.1</w:t>
      </w:r>
      <w:r w:rsidR="00BF7173">
        <w:t xml:space="preserve">. </w:t>
      </w:r>
    </w:p>
    <w:p w14:paraId="0C3B5D02" w14:textId="77777777" w:rsidR="00B934FC" w:rsidRDefault="00B934FC" w:rsidP="00B934FC">
      <w:pPr>
        <w:jc w:val="both"/>
      </w:pPr>
    </w:p>
    <w:p w14:paraId="5C6BC84D" w14:textId="77777777" w:rsidR="002B25B5" w:rsidRDefault="002C31D8" w:rsidP="00E71749">
      <w:pPr>
        <w:jc w:val="both"/>
      </w:pPr>
      <w:r>
        <w:t>T</w:t>
      </w:r>
      <w:r w:rsidR="00B934FC">
        <w:t xml:space="preserve">he literature suggests that the </w:t>
      </w:r>
      <w:r w:rsidR="002B25B5">
        <w:t>l</w:t>
      </w:r>
      <w:r w:rsidR="00D55EAC">
        <w:t>ikelihood of recurring violence</w:t>
      </w:r>
      <w:r w:rsidR="002B25B5">
        <w:t xml:space="preserve"> decreases with temporal distance to conflict so that with every additional year at peace, the risk of relapse into conflict decreases. </w:t>
      </w:r>
      <w:r w:rsidR="00B934FC">
        <w:t>Looking at minor armed conflict o</w:t>
      </w:r>
      <w:r w:rsidR="002B25B5" w:rsidRPr="000E4890">
        <w:t xml:space="preserve">nly 20% of all countries that had a minor armed conflict </w:t>
      </w:r>
      <w:r w:rsidR="002B25B5">
        <w:t>in one year w</w:t>
      </w:r>
      <w:r w:rsidR="002B25B5" w:rsidRPr="000E4890">
        <w:t>ere at peace during the next (Hegre et al. 2017).</w:t>
      </w:r>
      <w:r w:rsidR="002B25B5">
        <w:t xml:space="preserve"> In contrast</w:t>
      </w:r>
      <w:r w:rsidR="00BF7173">
        <w:t>,</w:t>
      </w:r>
      <w:r w:rsidR="002B25B5">
        <w:t xml:space="preserve"> as seen in the graph below, after 10</w:t>
      </w:r>
      <w:r w:rsidR="003D3845">
        <w:t xml:space="preserve"> </w:t>
      </w:r>
      <w:r w:rsidR="002B25B5">
        <w:t xml:space="preserve">years of peace the risk of relapse into conflict </w:t>
      </w:r>
      <w:r w:rsidR="00CC6848">
        <w:t xml:space="preserve">is </w:t>
      </w:r>
      <w:r w:rsidR="002B25B5">
        <w:t xml:space="preserve">down to </w:t>
      </w:r>
      <w:r w:rsidR="00123067">
        <w:t xml:space="preserve">less than </w:t>
      </w:r>
      <w:r w:rsidR="002B25B5">
        <w:t>5%</w:t>
      </w:r>
      <w:r w:rsidR="00E71749">
        <w:t>.</w:t>
      </w:r>
      <w:r w:rsidR="00E03E2A">
        <w:t xml:space="preserve"> All countries within 10 years after a conflict should therefore still see a considerable risk of </w:t>
      </w:r>
      <w:r w:rsidR="00E41F96">
        <w:t>escalating</w:t>
      </w:r>
      <w:r w:rsidR="000B59D2">
        <w:t xml:space="preserve"> again</w:t>
      </w:r>
      <w:r w:rsidR="00E41F96">
        <w:t>.</w:t>
      </w:r>
      <w:r>
        <w:t xml:space="preserve"> </w:t>
      </w:r>
      <w:r w:rsidR="00D703FE">
        <w:t>The</w:t>
      </w:r>
      <w:r w:rsidR="000B59D2">
        <w:t xml:space="preserve"> figure also shows that the risk of violence remains non-zero thereafter</w:t>
      </w:r>
      <w:r w:rsidR="00BF7173">
        <w:t>, but it does not longer decrease with every year</w:t>
      </w:r>
      <w:r w:rsidR="000B59D2">
        <w:t xml:space="preserve">. </w:t>
      </w:r>
      <w:r w:rsidR="00D40E94">
        <w:t xml:space="preserve">The threshold of 10 years is used for the main specification. </w:t>
      </w:r>
      <w:r w:rsidR="000B59D2" w:rsidRPr="00123067">
        <w:t>Th</w:t>
      </w:r>
      <w:r w:rsidR="000B59D2">
        <w:t>e information on</w:t>
      </w:r>
      <w:r w:rsidR="00B31230">
        <w:t xml:space="preserve"> the peaceyears variable (see codebook below</w:t>
      </w:r>
      <w:r w:rsidR="000B59D2">
        <w:t>) can be used for extending the postconflic</w:t>
      </w:r>
      <w:r w:rsidR="00E62C7A">
        <w:t>t period</w:t>
      </w:r>
      <w:r w:rsidR="00893125">
        <w:t xml:space="preserve"> to for example 20 years or log-</w:t>
      </w:r>
      <w:r w:rsidR="00E62C7A">
        <w:t>transforming the variable as</w:t>
      </w:r>
      <w:r w:rsidR="00893125">
        <w:t xml:space="preserve"> suggested in Hegre et al (2017)</w:t>
      </w:r>
      <w:r w:rsidR="000B59D2">
        <w:t xml:space="preserve">. </w:t>
      </w:r>
      <w:r w:rsidR="00D40E94">
        <w:t>Given the threshold employed here (total of 1000 deaths), the risk may even be higher for the postconflict countries as defined here.</w:t>
      </w:r>
    </w:p>
    <w:p w14:paraId="2DF0231E" w14:textId="77777777" w:rsidR="002B25B5" w:rsidRDefault="002B25B5" w:rsidP="002B25B5">
      <w:pPr>
        <w:jc w:val="both"/>
      </w:pPr>
    </w:p>
    <w:p w14:paraId="707FF403" w14:textId="77777777" w:rsidR="002B25B5" w:rsidRPr="000E4890" w:rsidRDefault="002B25B5" w:rsidP="002B25B5">
      <w:pPr>
        <w:pStyle w:val="p1"/>
        <w:jc w:val="both"/>
        <w:rPr>
          <w:rFonts w:ascii="Times New Roman" w:hAnsi="Times New Roman"/>
          <w:sz w:val="22"/>
          <w:szCs w:val="22"/>
        </w:rPr>
      </w:pPr>
      <w:r w:rsidRPr="000E4890">
        <w:rPr>
          <w:rFonts w:ascii="Times New Roman" w:hAnsi="Times New Roman"/>
          <w:noProof/>
        </w:rPr>
        <w:drawing>
          <wp:inline distT="0" distB="0" distL="0" distR="0" wp14:anchorId="08B72615" wp14:editId="753C981E">
            <wp:extent cx="4983697" cy="1805002"/>
            <wp:effectExtent l="0" t="0" r="0" b="0"/>
            <wp:docPr id="7" name="Picture 7" descr="../../../../Desktop/Screen%20Shot%202017-06-12%20at%2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06-12%20at%201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93089" cy="1808404"/>
                    </a:xfrm>
                    <a:prstGeom prst="rect">
                      <a:avLst/>
                    </a:prstGeom>
                    <a:noFill/>
                    <a:ln>
                      <a:noFill/>
                    </a:ln>
                  </pic:spPr>
                </pic:pic>
              </a:graphicData>
            </a:graphic>
          </wp:inline>
        </w:drawing>
      </w:r>
    </w:p>
    <w:p w14:paraId="77C1072E" w14:textId="77777777" w:rsidR="002B25B5" w:rsidRDefault="002B25B5" w:rsidP="002B25B5">
      <w:pPr>
        <w:pStyle w:val="p1"/>
        <w:jc w:val="both"/>
        <w:rPr>
          <w:rFonts w:ascii="Times New Roman" w:hAnsi="Times New Roman"/>
          <w:i/>
          <w:sz w:val="22"/>
          <w:szCs w:val="22"/>
        </w:rPr>
      </w:pPr>
      <w:r w:rsidRPr="004143CD">
        <w:rPr>
          <w:rFonts w:ascii="Times New Roman" w:hAnsi="Times New Roman"/>
          <w:i/>
          <w:sz w:val="22"/>
          <w:szCs w:val="22"/>
        </w:rPr>
        <w:t>Hazard function. Probability of transitioning from peace to conflict for each additional year at peace based on data on civil conflict from the Uppsala Conflict Data Program 1946-2014</w:t>
      </w:r>
      <w:r>
        <w:rPr>
          <w:rFonts w:ascii="Times New Roman" w:hAnsi="Times New Roman"/>
          <w:i/>
          <w:sz w:val="22"/>
          <w:szCs w:val="22"/>
        </w:rPr>
        <w:t>,</w:t>
      </w:r>
      <w:r w:rsidRPr="004143CD">
        <w:rPr>
          <w:rFonts w:ascii="Times New Roman" w:hAnsi="Times New Roman"/>
          <w:i/>
          <w:sz w:val="22"/>
          <w:szCs w:val="22"/>
        </w:rPr>
        <w:t xml:space="preserve"> graph taken from Hegre et al. 2017.  </w:t>
      </w:r>
    </w:p>
    <w:p w14:paraId="433D65B9" w14:textId="77777777" w:rsidR="00893125" w:rsidRDefault="00893125" w:rsidP="00BA7561">
      <w:pPr>
        <w:pStyle w:val="p1"/>
        <w:jc w:val="both"/>
        <w:rPr>
          <w:rFonts w:ascii="Times New Roman" w:hAnsi="Times New Roman"/>
          <w:b/>
          <w:sz w:val="24"/>
          <w:szCs w:val="24"/>
        </w:rPr>
      </w:pPr>
    </w:p>
    <w:p w14:paraId="25744758" w14:textId="77777777" w:rsidR="002D47C5" w:rsidRDefault="002D47C5" w:rsidP="002D47C5">
      <w:pPr>
        <w:pStyle w:val="p1"/>
        <w:jc w:val="both"/>
        <w:rPr>
          <w:sz w:val="24"/>
          <w:szCs w:val="24"/>
        </w:rPr>
      </w:pPr>
      <w:r w:rsidRPr="00B50E95">
        <w:rPr>
          <w:rFonts w:ascii="Times New Roman" w:hAnsi="Times New Roman"/>
          <w:b/>
          <w:sz w:val="24"/>
          <w:szCs w:val="24"/>
        </w:rPr>
        <w:t>Post-conflict:</w:t>
      </w:r>
      <w:r w:rsidRPr="00B50E95">
        <w:rPr>
          <w:rFonts w:ascii="Times New Roman" w:hAnsi="Times New Roman"/>
          <w:sz w:val="24"/>
          <w:szCs w:val="24"/>
        </w:rPr>
        <w:t xml:space="preserve"> A post-conflict country</w:t>
      </w:r>
      <w:r>
        <w:rPr>
          <w:rFonts w:ascii="Times New Roman" w:hAnsi="Times New Roman"/>
          <w:sz w:val="24"/>
          <w:szCs w:val="24"/>
        </w:rPr>
        <w:t xml:space="preserve"> has </w:t>
      </w:r>
      <w:r>
        <w:rPr>
          <w:sz w:val="24"/>
          <w:szCs w:val="24"/>
        </w:rPr>
        <w:t xml:space="preserve">no ongoing intra-state conflict </w:t>
      </w:r>
      <w:r w:rsidRPr="00B50E95">
        <w:rPr>
          <w:sz w:val="24"/>
          <w:szCs w:val="24"/>
        </w:rPr>
        <w:t>in 2016</w:t>
      </w:r>
      <w:r>
        <w:rPr>
          <w:sz w:val="24"/>
          <w:szCs w:val="24"/>
        </w:rPr>
        <w:t>, but experienced ongoing conflict at least one year during the past 10 years in an intra-state armed conflict that in total</w:t>
      </w:r>
      <w:r>
        <w:rPr>
          <w:rFonts w:ascii="Times New Roman" w:hAnsi="Times New Roman"/>
          <w:sz w:val="24"/>
          <w:szCs w:val="24"/>
        </w:rPr>
        <w:t xml:space="preserve"> has resulted in </w:t>
      </w:r>
      <w:r>
        <w:rPr>
          <w:sz w:val="24"/>
          <w:szCs w:val="24"/>
        </w:rPr>
        <w:t xml:space="preserve">1000 battle-related deaths since its start. </w:t>
      </w:r>
    </w:p>
    <w:p w14:paraId="78E1CC56" w14:textId="77777777" w:rsidR="002602C3" w:rsidRDefault="002602C3" w:rsidP="00445D41">
      <w:pPr>
        <w:jc w:val="both"/>
      </w:pPr>
    </w:p>
    <w:p w14:paraId="0969097D" w14:textId="77777777" w:rsidR="00EE6C96" w:rsidRDefault="00EE6C96" w:rsidP="00445D41">
      <w:pPr>
        <w:jc w:val="both"/>
      </w:pPr>
    </w:p>
    <w:p w14:paraId="1D9DB8D5" w14:textId="77777777" w:rsidR="009869D2" w:rsidRPr="00B64551" w:rsidRDefault="009869D2" w:rsidP="002B25B5">
      <w:pPr>
        <w:pStyle w:val="Heading2"/>
      </w:pPr>
      <w:r w:rsidRPr="00B64551">
        <w:lastRenderedPageBreak/>
        <w:t>Estimating the extent of</w:t>
      </w:r>
      <w:r w:rsidR="00714A7C" w:rsidRPr="00B64551">
        <w:t xml:space="preserve"> </w:t>
      </w:r>
      <w:r w:rsidR="00454C4D" w:rsidRPr="00B64551">
        <w:t xml:space="preserve">armed conflict within a country </w:t>
      </w:r>
      <w:r w:rsidRPr="00B64551">
        <w:t xml:space="preserve"> </w:t>
      </w:r>
    </w:p>
    <w:p w14:paraId="46C8949A" w14:textId="77777777" w:rsidR="009869D2" w:rsidRPr="000E4890" w:rsidRDefault="009869D2" w:rsidP="00445D41">
      <w:pPr>
        <w:jc w:val="both"/>
      </w:pPr>
    </w:p>
    <w:p w14:paraId="17F9ADE4" w14:textId="77777777" w:rsidR="00E71749" w:rsidRDefault="00A60CE7" w:rsidP="00A92352">
      <w:pPr>
        <w:jc w:val="both"/>
      </w:pPr>
      <w:r>
        <w:t>Conflicts rarely affect the entire population</w:t>
      </w:r>
      <w:r w:rsidR="00C07CD0">
        <w:t xml:space="preserve"> </w:t>
      </w:r>
      <w:r w:rsidR="00C07CD0">
        <w:fldChar w:fldCharType="begin"/>
      </w:r>
      <w:r w:rsidR="00A27531">
        <w:instrText xml:space="preserve"> ADDIN ZOTERO_ITEM CSL_CITATION {"citationID":"1kb3msmcd","properties":{"formattedCitation":"(Gates et al., 2010; Raleigh &amp; Hegre, 2009)","plainCitation":"(Gates et al., 2010; Raleigh &amp; Hegre, 2009)"},"citationItems":[{"id":2570,"uris":["http://zotero.org/users/575702/items/M699AJRK"],"uri":["http://zotero.org/users/575702/items/M699AJRK"],"itemData":{"id":2570,"type":"article-journal","title":"Consequences of civil conflict","container-title":"World Development Report background paper","author":[{"family":"Gates","given":"Scott"},{"family":"Hegre","given":"Håvard"},{"family":"Nygård","given":"Håvard Mokleiv"},{"family":"Strand","given":"Håvard"}],"issued":{"date-parts":[["2010"]]}}},{"id":729,"uris":["http://zotero.org/users/575702/items/T7WVJIUQ"],"uri":["http://zotero.org/users/575702/items/T7WVJIUQ"],"itemData":{"id":729,"type":"article-journal","title":"Population size, concentration, and civil war. A geographically disaggregated analysis","container-title":"Political Geography","page":"224-238","volume":"28","issue":"4","DOI":"doi: 10.1016/j.polgeo.2009.05.007","ISSN":"0962-6298","author":[{"family":"Raleigh","given":"Clionadh"},{"family":"Hegre","given":"Håvard"}],"issued":{"date-parts":[["2009",5]]}}}],"schema":"https://github.com/citation-style-language/schema/raw/master/csl-citation.json"} </w:instrText>
      </w:r>
      <w:r w:rsidR="00C07CD0">
        <w:fldChar w:fldCharType="separate"/>
      </w:r>
      <w:r w:rsidR="00F355D0">
        <w:rPr>
          <w:rFonts w:eastAsia="Times New Roman"/>
        </w:rPr>
        <w:t>(Gates et al., 2010; Raleigh &amp; Hegre, 2009)</w:t>
      </w:r>
      <w:r w:rsidR="00C07CD0">
        <w:fldChar w:fldCharType="end"/>
      </w:r>
      <w:r w:rsidR="00C07CD0">
        <w:t>.</w:t>
      </w:r>
      <w:r>
        <w:t xml:space="preserve"> It is</w:t>
      </w:r>
      <w:r w:rsidR="00C07CD0">
        <w:t xml:space="preserve"> also</w:t>
      </w:r>
      <w:r>
        <w:t xml:space="preserve"> widely accepted that countries harbouring armed conflicts tend to be larger than other countries</w:t>
      </w:r>
      <w:r w:rsidR="00C07CD0">
        <w:t xml:space="preserve"> (ibid)</w:t>
      </w:r>
      <w:r>
        <w:t>.</w:t>
      </w:r>
      <w:r w:rsidR="00C07CD0">
        <w:t xml:space="preserve"> </w:t>
      </w:r>
      <w:r w:rsidR="00E71749">
        <w:t xml:space="preserve">Thus, even for conflicts of higher intensity, we may see many areas within the affected country that are not directly affected by fighting. </w:t>
      </w:r>
      <w:r w:rsidR="00923C48">
        <w:t xml:space="preserve">The variation in spatial extent of fighting is therefore important. </w:t>
      </w:r>
    </w:p>
    <w:p w14:paraId="6090C46A" w14:textId="77777777" w:rsidR="00E71749" w:rsidRDefault="00E71749" w:rsidP="00A92352">
      <w:pPr>
        <w:jc w:val="both"/>
      </w:pPr>
    </w:p>
    <w:p w14:paraId="2CCC0661" w14:textId="77777777" w:rsidR="00EE6C96" w:rsidRDefault="00E71749" w:rsidP="00EE6C96">
      <w:pPr>
        <w:jc w:val="both"/>
      </w:pPr>
      <w:r>
        <w:t xml:space="preserve">For all ongoing conflicts, as defined above, the spread and population affected within the country is estimated. </w:t>
      </w:r>
      <w:r w:rsidR="00454C4D" w:rsidRPr="000E4890">
        <w:t xml:space="preserve">The indicator on </w:t>
      </w:r>
      <w:r w:rsidR="00454C4D" w:rsidRPr="000B7DEE">
        <w:t>the extent of armed conflict</w:t>
      </w:r>
      <w:r w:rsidR="009D0F89" w:rsidRPr="000B7DEE">
        <w:t xml:space="preserve"> within a country</w:t>
      </w:r>
      <w:r w:rsidR="00454C4D" w:rsidRPr="000E4890">
        <w:rPr>
          <w:b/>
        </w:rPr>
        <w:t xml:space="preserve"> </w:t>
      </w:r>
      <w:r w:rsidR="00454C4D" w:rsidRPr="000E4890">
        <w:t>measures the area and the population affected by the violence in relation to the total area and population of the country. This is done based on the assumption that the more limited the area and the share of the national population affected, the greater the opportunities for investment climate interventions to make a positive impact in</w:t>
      </w:r>
      <w:r w:rsidR="006253F0">
        <w:t xml:space="preserve"> </w:t>
      </w:r>
      <w:r w:rsidR="00454C4D" w:rsidRPr="000E4890">
        <w:t xml:space="preserve">spite of the ongoing </w:t>
      </w:r>
      <w:r w:rsidR="007A3D26">
        <w:t>violence.</w:t>
      </w:r>
      <w:r w:rsidR="00454C4D" w:rsidRPr="000E4890">
        <w:t xml:space="preserve"> </w:t>
      </w:r>
      <w:r w:rsidR="00A92352">
        <w:t>In particular, a</w:t>
      </w:r>
      <w:r w:rsidR="00454C4D" w:rsidRPr="000E4890">
        <w:t>reas with little population, such as dese</w:t>
      </w:r>
      <w:r w:rsidR="000B7DEE">
        <w:t>rts or mountainous areas, should be of</w:t>
      </w:r>
      <w:r w:rsidR="00454C4D" w:rsidRPr="000E4890">
        <w:t xml:space="preserve"> limited importance for </w:t>
      </w:r>
      <w:r w:rsidR="00D55EAC">
        <w:t>the private sector</w:t>
      </w:r>
      <w:r w:rsidR="00454C4D" w:rsidRPr="000E4890">
        <w:t xml:space="preserve">. </w:t>
      </w:r>
      <w:r w:rsidR="009D0F89" w:rsidRPr="000E4890">
        <w:t xml:space="preserve">Accordingly, </w:t>
      </w:r>
      <w:r w:rsidR="00A96609">
        <w:t xml:space="preserve">also </w:t>
      </w:r>
      <w:r w:rsidR="009D0F89" w:rsidRPr="000E4890">
        <w:t>areas spared by conflict that are largely unpopulated should be of comparably little economic importance and given little weight.</w:t>
      </w:r>
      <w:r w:rsidR="000B7DEE">
        <w:t xml:space="preserve"> </w:t>
      </w:r>
      <w:r w:rsidR="00454C4D" w:rsidRPr="000E4890">
        <w:t>In contrast, densely populated areas are often so because they are resource-rich or are strategically located</w:t>
      </w:r>
      <w:r w:rsidR="00A96609">
        <w:t>,</w:t>
      </w:r>
      <w:r w:rsidR="00454C4D" w:rsidRPr="000E4890">
        <w:t xml:space="preserve"> for example close to transport routes </w:t>
      </w:r>
      <w:r w:rsidR="00454C4D" w:rsidRPr="000E4890">
        <w:fldChar w:fldCharType="begin"/>
      </w:r>
      <w:r w:rsidR="00E449F5">
        <w:instrText xml:space="preserve"> ADDIN ZOTERO_ITEM CSL_CITATION {"citationID":"THyAJl0e","properties":{"formattedCitation":"(Raleigh &amp; Hegre, 2009)","plainCitation":"(Raleigh &amp; Hegre, 2009)"},"citationItems":[{"id":729,"uris":["http://zotero.org/users/575702/items/T7WVJIUQ"],"uri":["http://zotero.org/users/575702/items/T7WVJIUQ"],"itemData":{"id":729,"type":"article-journal","title":"Population size, concentration, and civil war. A geographically disaggregated analysis","container-title":"Political Geography","page":"224-238","volume":"28","issue":"4","DOI":"doi: 10.1016/j.polgeo.2009.05.007","ISSN":"0962-6298","author":[{"family":"Raleigh","given":"Clionadh"},{"family":"Hegre","given":"Håvard"}],"issued":{"date-parts":[["2009",5]]}}}],"schema":"https://github.com/citation-style-language/schema/raw/master/csl-citation.json"} </w:instrText>
      </w:r>
      <w:r w:rsidR="00454C4D" w:rsidRPr="000E4890">
        <w:fldChar w:fldCharType="separate"/>
      </w:r>
      <w:r w:rsidR="00E449F5">
        <w:rPr>
          <w:noProof/>
        </w:rPr>
        <w:t>(Raleigh &amp; Hegre, 2009)</w:t>
      </w:r>
      <w:r w:rsidR="00454C4D" w:rsidRPr="000E4890">
        <w:fldChar w:fldCharType="end"/>
      </w:r>
      <w:r w:rsidR="00454C4D" w:rsidRPr="000E4890">
        <w:t>.</w:t>
      </w:r>
      <w:r w:rsidR="00454C4D" w:rsidRPr="000E4890">
        <w:rPr>
          <w:sz w:val="16"/>
          <w:szCs w:val="16"/>
        </w:rPr>
        <w:t xml:space="preserve"> </w:t>
      </w:r>
      <w:r w:rsidR="009D0F89" w:rsidRPr="000E4890">
        <w:t>Therefore,</w:t>
      </w:r>
      <w:r w:rsidR="00454C4D" w:rsidRPr="000E4890">
        <w:t xml:space="preserve"> violence in densely populated areas should have a larger economic impact than violence in rural sparsely populated areas. </w:t>
      </w:r>
    </w:p>
    <w:p w14:paraId="2A1D71FC" w14:textId="77777777" w:rsidR="00EE6C96" w:rsidRDefault="00EE6C96" w:rsidP="00EE6C96">
      <w:pPr>
        <w:jc w:val="both"/>
      </w:pPr>
    </w:p>
    <w:p w14:paraId="46AA939C" w14:textId="77777777" w:rsidR="00EE6C96" w:rsidRDefault="00EE6C96" w:rsidP="00EE6C96">
      <w:pPr>
        <w:jc w:val="both"/>
      </w:pPr>
      <w:r>
        <w:t>Based on these considerations, f</w:t>
      </w:r>
      <w:r w:rsidRPr="004C49E4">
        <w:t>or all ongoing conflicts as defined above, the extent of violence is established by measuring the population-weighted share of the country caught in political violence in 2016.</w:t>
      </w:r>
      <w:r>
        <w:t xml:space="preserve"> The</w:t>
      </w:r>
      <w:r w:rsidRPr="004C49E4">
        <w:t xml:space="preserve"> variable </w:t>
      </w:r>
      <w:r>
        <w:t>measures</w:t>
      </w:r>
      <w:r w:rsidRPr="004C49E4">
        <w:t xml:space="preserve"> how much of the country is embroiled in violence, taking into account the size of the area and the estimated distribution of the population within the country. </w:t>
      </w:r>
    </w:p>
    <w:p w14:paraId="18ED90F4" w14:textId="77777777" w:rsidR="00EE6C96" w:rsidRDefault="00EE6C96" w:rsidP="00EE6C96">
      <w:pPr>
        <w:jc w:val="both"/>
      </w:pPr>
    </w:p>
    <w:p w14:paraId="6CDEACD7" w14:textId="77777777" w:rsidR="00EE6C96" w:rsidRPr="00B64551" w:rsidRDefault="00EE6C96" w:rsidP="00EE6C96">
      <w:pPr>
        <w:pStyle w:val="Heading2"/>
      </w:pPr>
      <w:r>
        <w:t>Material and methods for e</w:t>
      </w:r>
      <w:r w:rsidRPr="00B64551">
        <w:t xml:space="preserve">stimating the extent of armed conflict within a country  </w:t>
      </w:r>
    </w:p>
    <w:p w14:paraId="3599A9E5" w14:textId="77777777" w:rsidR="00923C48" w:rsidRPr="000E4890" w:rsidRDefault="00EE6C96" w:rsidP="00445D41">
      <w:pPr>
        <w:jc w:val="both"/>
      </w:pPr>
      <w:r>
        <w:t xml:space="preserve"> </w:t>
      </w:r>
    </w:p>
    <w:p w14:paraId="63177E58" w14:textId="77777777" w:rsidR="001F6F29" w:rsidRPr="000E4890" w:rsidRDefault="001F6F29" w:rsidP="00445D41">
      <w:pPr>
        <w:jc w:val="both"/>
      </w:pPr>
      <w:r w:rsidRPr="000E4890">
        <w:t xml:space="preserve">The indicator relies on data on the location of deadly events in armed conflict </w:t>
      </w:r>
      <w:r w:rsidR="00C73A4F" w:rsidRPr="000E4890">
        <w:t>taken</w:t>
      </w:r>
      <w:r w:rsidRPr="000E4890">
        <w:t xml:space="preserve"> from the UCDP-GED dataset version 5.0. </w:t>
      </w:r>
      <w:r w:rsidR="006F413E" w:rsidRPr="000E4890">
        <w:t xml:space="preserve">adding the year </w:t>
      </w:r>
      <w:r w:rsidRPr="000E4890">
        <w:t xml:space="preserve">2016 </w:t>
      </w:r>
      <w:r w:rsidR="00DE74E8" w:rsidRPr="000E4890">
        <w:t xml:space="preserve">(data </w:t>
      </w:r>
      <w:r w:rsidRPr="000E4890">
        <w:t xml:space="preserve">obtained prior to </w:t>
      </w:r>
      <w:r w:rsidR="00C73A4F" w:rsidRPr="000E4890">
        <w:t>publication</w:t>
      </w:r>
      <w:r w:rsidR="00DE74E8" w:rsidRPr="000E4890">
        <w:t>)</w:t>
      </w:r>
      <w:r w:rsidRPr="000E4890">
        <w:t xml:space="preserve"> </w:t>
      </w:r>
      <w:r w:rsidRPr="000E4890">
        <w:fldChar w:fldCharType="begin"/>
      </w:r>
      <w:r w:rsidR="00E449F5">
        <w:instrText xml:space="preserve"> ADDIN ZOTERO_ITEM CSL_CITATION {"citationID":"5ex3ndUp","properties":{"formattedCitation":"(Sundberg &amp; Melander, 2013)","plainCitation":"(Sundberg &amp; Melander, 2013)"},"citationItems":[{"id":738,"uris":["http://zotero.org/users/575702/items/TE453DFR"],"uri":["http://zotero.org/users/575702/items/TE453DFR"],"itemData":{"id":738,"type":"article-journal","title":"Introducing the UCDP Georeferenced Event Dataset","container-title":"Journal of Peace Research","page":"523-532","volume":"50","issue":"4","abstract":"This article presents the UCDP Georeferenced Event Dataset (UCDP GED). The UCDP GED is an event dataset that disaggregates three types of organized violence (state-based conflict, non-state conflict, and one-sided violence) both spatially and temporally. Each event – defined as an instance of organized violence with at least one fatality – comes with date, geographical location, and identifiers that allow the dataset to be linked to and merged with other UCDP datasets. The first version of the dataset covers events of fatal violence on the African continent between 1989 and 2010. This article, firstly, introduces the rationale for the new dataset, and explains the basic coding procedures as well as the quality controls. Secondly, we discuss some of the data’s potential weaknesses in representing the universe of organized violence, as well as some potential biases induced by the operationalizations. Thirdly, we provide an example of how the data can be used, by illustrating the association between cities and organized violence, taking population density into account. The UCDP GED is a useful resource for conflict analyses below the state and country-year levels, and can provide us with new insights into the geographical determinants and temporal sequencing of warfare and violence.","DOI":"10.1177/0022343313484347","journalAbbreviation":"Journal of Peace Research","author":[{"family":"Sundberg","given":"Ralph"},{"family":"Melander","given":"Erik"}],"issued":{"date-parts":[["2013",7,1]]}}}],"schema":"https://github.com/citation-style-language/schema/raw/master/csl-citation.json"} </w:instrText>
      </w:r>
      <w:r w:rsidRPr="000E4890">
        <w:fldChar w:fldCharType="separate"/>
      </w:r>
      <w:r w:rsidR="00E449F5">
        <w:rPr>
          <w:noProof/>
        </w:rPr>
        <w:t>(Sundberg &amp; Melander, 2013)</w:t>
      </w:r>
      <w:r w:rsidRPr="000E4890">
        <w:fldChar w:fldCharType="end"/>
      </w:r>
      <w:r w:rsidR="009D0F89" w:rsidRPr="00517F43">
        <w:rPr>
          <w:rStyle w:val="FootnoteReference"/>
        </w:rPr>
        <w:footnoteReference w:id="3"/>
      </w:r>
      <w:r w:rsidRPr="000E4890">
        <w:t>.</w:t>
      </w:r>
      <w:r w:rsidR="00C73A4F" w:rsidRPr="000E4890">
        <w:t xml:space="preserve"> The </w:t>
      </w:r>
      <w:hyperlink r:id="rId28" w:anchor="/exploratory" w:history="1">
        <w:r w:rsidR="00C73A4F" w:rsidRPr="000E4890">
          <w:rPr>
            <w:rStyle w:val="Hyperlink"/>
          </w:rPr>
          <w:t>UCDP GED dataset</w:t>
        </w:r>
      </w:hyperlink>
      <w:r w:rsidR="00C73A4F" w:rsidRPr="000E4890">
        <w:t xml:space="preserve"> provides information on the exact geographic location of all </w:t>
      </w:r>
      <w:r w:rsidR="007A3D26">
        <w:t xml:space="preserve">deadly </w:t>
      </w:r>
      <w:r w:rsidR="00C73A4F" w:rsidRPr="000E4890">
        <w:t xml:space="preserve">events in state-based, non-state or one-sided violence since 1989. It is the only geo-referenced event dataset on armed conflict that is global in scope. </w:t>
      </w:r>
    </w:p>
    <w:p w14:paraId="1756F31A" w14:textId="77777777" w:rsidR="00C73A4F" w:rsidRPr="000E4890" w:rsidRDefault="00C73A4F" w:rsidP="00445D41">
      <w:pPr>
        <w:jc w:val="both"/>
      </w:pPr>
    </w:p>
    <w:p w14:paraId="7DB8ECF5" w14:textId="77777777" w:rsidR="009869D2" w:rsidRPr="000E4890" w:rsidRDefault="00C73A4F" w:rsidP="00445D41">
      <w:pPr>
        <w:jc w:val="both"/>
      </w:pPr>
      <w:r w:rsidRPr="000E4890">
        <w:t>In order to estimate the spatial extent of the violence,</w:t>
      </w:r>
      <w:r w:rsidR="009D0F89" w:rsidRPr="000E4890">
        <w:t xml:space="preserve"> the conflict events from the UCDP-GED dataset ar</w:t>
      </w:r>
      <w:r w:rsidR="000B7DEE">
        <w:t>e assigned to standardized</w:t>
      </w:r>
      <w:r w:rsidR="009D0F89" w:rsidRPr="000E4890">
        <w:t xml:space="preserve"> spatial units across the</w:t>
      </w:r>
      <w:r w:rsidR="00EF34E8" w:rsidRPr="000E4890">
        <w:t xml:space="preserve"> terrestria</w:t>
      </w:r>
      <w:r w:rsidR="00F94919" w:rsidRPr="000E4890">
        <w:t>l areas of the</w:t>
      </w:r>
      <w:r w:rsidR="009D0F89" w:rsidRPr="000E4890">
        <w:t xml:space="preserve"> globe. This is done using the PRIO-GRID dataset </w:t>
      </w:r>
      <w:r w:rsidR="006F413E" w:rsidRPr="000E4890">
        <w:t xml:space="preserve">of 0,5 x 0,5 decimal degree cell </w:t>
      </w:r>
      <w:r w:rsidR="009D0F89" w:rsidRPr="000E4890">
        <w:t xml:space="preserve">resolution </w:t>
      </w:r>
      <w:r w:rsidR="006F413E" w:rsidRPr="000E4890">
        <w:t xml:space="preserve">(about 55x55 km at the Equator) </w:t>
      </w:r>
      <w:r w:rsidR="006F413E" w:rsidRPr="000E4890">
        <w:fldChar w:fldCharType="begin"/>
      </w:r>
      <w:r w:rsidR="00E449F5">
        <w:instrText xml:space="preserve"> ADDIN ZOTERO_ITEM CSL_CITATION {"citationID":"aA5ZDE7s","properties":{"formattedCitation":"(Tollefsen, Strand, &amp; Buhaug, 2012)","plainCitation":"(Tollefsen, Strand, &amp; Buhaug, 2012)"},"citationItems":[{"id":395,"uris":["http://zotero.org/users/575702/items/F5V534Z8"],"uri":["http://zotero.org/users/575702/items/F5V534Z8"],"itemData":{"id":395,"type":"article-journal","title":"PRIO-GRID: A unified spatial data structure","container-title":"Journal of Peace Research","page":"363 -374","volume":"49","issue":"2","abstract":"Contributions to the quantitative civil war literature increasingly rely on geo-referenced data and disaggregated research designs. While this is a welcome trend, it necessitates geographic information systems (GIS) skills and imposes new challenges for data collection and analysis. So far, solutions to these challenges differ between studies, obstructing direct comparison of findings and hampering replication and extension of earlier work. This article presents a standardized structure for storing, manipulating, and analyzing high-resolution spatial data. PRIO-GRID is a vector grid network with a resolution of 0.5 x 0.5 decimal degrees, covering all terrestrial areas of the world. Gridded data comprise inherently apolitical entities; the grid cells are fixed in time and space, they are insensitive to political boundaries and developments, and they are completely exogenous to likely features of interest, such as civil war outbreak, ethnic settlement patterns, extreme weather events, or the spatial distribution of wealth. Moreover, unlike other disaggregated approaches, gridded data may be scaled up or down in a consistent manner by varying the resolution of the grid. The released dataset comes with cell-specific information on a large selection of political, economic, demographic, environmental, and conflict variables for all years, 1946–2008. A simple descriptive data assessment of population density and economic activity is offered to demonstrate how PRIO-GRID may be applied in quantitative social science research.","DOI":"10.1177/0022343311431287","author":[{"family":"Tollefsen","given":"Andreas Forø"},{"family":"Strand","given":"Håvard"},{"family":"Buhaug","given":"Halvard"}],"issued":{"date-parts":[["2012",3,1]]}}}],"schema":"https://github.com/citation-style-language/schema/raw/master/csl-citation.json"} </w:instrText>
      </w:r>
      <w:r w:rsidR="006F413E" w:rsidRPr="000E4890">
        <w:fldChar w:fldCharType="separate"/>
      </w:r>
      <w:r w:rsidR="00E449F5">
        <w:t>(Tollefsen, Strand, &amp; Buhaug, 2012)</w:t>
      </w:r>
      <w:r w:rsidR="006F413E" w:rsidRPr="000E4890">
        <w:fldChar w:fldCharType="end"/>
      </w:r>
      <w:r w:rsidR="006F413E" w:rsidRPr="000E4890">
        <w:t xml:space="preserve"> (</w:t>
      </w:r>
      <w:hyperlink r:id="rId29" w:history="1">
        <w:r w:rsidR="006F413E" w:rsidRPr="000E4890">
          <w:rPr>
            <w:rStyle w:val="Hyperlink"/>
          </w:rPr>
          <w:t>PRIO-GRID 2.0</w:t>
        </w:r>
      </w:hyperlink>
      <w:r w:rsidR="006F413E" w:rsidRPr="000E4890">
        <w:t xml:space="preserve">). </w:t>
      </w:r>
      <w:r w:rsidR="008A0717" w:rsidRPr="000E4890">
        <w:t xml:space="preserve">At this level of spatial aggregation also small countries are represented by several cells. It also constitutes a spatial resolution where the location of the </w:t>
      </w:r>
      <w:r w:rsidR="007A3D26">
        <w:t>UCDP-</w:t>
      </w:r>
      <w:r w:rsidR="008A0717" w:rsidRPr="000E4890">
        <w:t xml:space="preserve">GED conflict events fairly accurately describes the true location of fighting </w:t>
      </w:r>
      <w:r w:rsidR="008A0717" w:rsidRPr="000E4890">
        <w:fldChar w:fldCharType="begin"/>
      </w:r>
      <w:r w:rsidR="00E449F5">
        <w:instrText xml:space="preserve"> ADDIN ZOTERO_ITEM CSL_CITATION {"citationID":"jrCHlwbn","properties":{"formattedCitation":"(Weidmann, 2013)","plainCitation":"(Weidmann, 2013)"},"citationItems":[{"id":316,"uris":["http://zotero.org/users/575702/items/BXP69I6B"],"uri":["http://zotero.org/users/575702/items/BXP69I6B"],"itemData":{"id":316,"type":"article-journal","title":"The higher the better? The limits of analytical resolution in conflict event datasets","container-title":"Cooperation and Conflict","page":"567-576","volume":"48","issue":"4","abstract":"The majority of conflict event datasets rely on media reports as their sole source of information. Because of the various difficulties associated with media reports, it is useful to compare conflict events based on them with those obtained from other observers. A paper published in 2010 by O’Loughlin and colleagues makes a first attempt to do this by using (1) a media-based event dataset and (2) military records on Afghanistan. While the authors conclude that the level of agreement between the two datasets is high, my results show that this goes away once we aggregate to finer analytical resolutions – those that are typically used in micro-level conflict analyses. Thus, rather than giving us the ‘all-clear’ for the accuracy and quality of media-based conflict data, my results once again point to the importance of robustness tests in quantitative conflict research, but also to the need to study the discrepancies in different reporting mechanisms to find out what they can and what they cannot tell us.","DOI":"10.1177/0010836713507670","journalAbbreviation":"Cooperation and Conflict","author":[{"family":"Weidmann","given":"Nils B"}],"issued":{"date-parts":[["2013",12,1]]}}}],"schema":"https://github.com/citation-style-language/schema/raw/master/csl-citation.json"} </w:instrText>
      </w:r>
      <w:r w:rsidR="008A0717" w:rsidRPr="000E4890">
        <w:fldChar w:fldCharType="separate"/>
      </w:r>
      <w:r w:rsidR="00E449F5">
        <w:rPr>
          <w:noProof/>
        </w:rPr>
        <w:t>(Weidmann, 2013)</w:t>
      </w:r>
      <w:r w:rsidR="008A0717" w:rsidRPr="000E4890">
        <w:fldChar w:fldCharType="end"/>
      </w:r>
      <w:r w:rsidR="008A0717" w:rsidRPr="000E4890">
        <w:t xml:space="preserve">. </w:t>
      </w:r>
      <w:r w:rsidR="006F413E" w:rsidRPr="000E4890">
        <w:t>The use of the PRIO-GRID cells</w:t>
      </w:r>
      <w:r w:rsidR="008A0717" w:rsidRPr="000E4890">
        <w:t xml:space="preserve"> also facilitates the integration of population data. </w:t>
      </w:r>
    </w:p>
    <w:p w14:paraId="3A675BE7" w14:textId="77777777" w:rsidR="00453E0E" w:rsidRPr="000E4890" w:rsidRDefault="00453E0E" w:rsidP="00445D41">
      <w:pPr>
        <w:jc w:val="both"/>
      </w:pPr>
    </w:p>
    <w:p w14:paraId="2A3D9226" w14:textId="77777777" w:rsidR="00453E0E" w:rsidRPr="000E4890" w:rsidRDefault="00453E0E" w:rsidP="00445D41">
      <w:pPr>
        <w:jc w:val="both"/>
      </w:pPr>
      <w:r w:rsidRPr="000E4890">
        <w:t xml:space="preserve">The land area </w:t>
      </w:r>
      <w:r w:rsidR="00C73A4F" w:rsidRPr="000E4890">
        <w:t xml:space="preserve">of the country and the respective cells </w:t>
      </w:r>
      <w:r w:rsidRPr="000E4890">
        <w:t xml:space="preserve">is calculated based on the </w:t>
      </w:r>
      <w:r w:rsidR="00454C4D" w:rsidRPr="000E4890">
        <w:t>land area in square kilometres</w:t>
      </w:r>
      <w:r w:rsidRPr="000E4890">
        <w:t xml:space="preserve"> of the grid cell belonging to the allocated country for that year as given by the </w:t>
      </w:r>
      <w:r w:rsidRPr="000B7DEE">
        <w:rPr>
          <w:i/>
        </w:rPr>
        <w:t xml:space="preserve">gwarea </w:t>
      </w:r>
      <w:r w:rsidRPr="000E4890">
        <w:t xml:space="preserve">variable in the PRIO-GRID dataset </w:t>
      </w:r>
      <w:r w:rsidRPr="000E4890">
        <w:fldChar w:fldCharType="begin"/>
      </w:r>
      <w:r w:rsidR="00E449F5">
        <w:instrText xml:space="preserve"> ADDIN ZOTERO_ITEM CSL_CITATION {"citationID":"y9Jvlncg","properties":{"formattedCitation":"(Tollefsen et al., 2012)","plainCitation":"(Tollefsen et al., 2012)"},"citationItems":[{"id":395,"uris":["http://zotero.org/users/575702/items/F5V534Z8"],"uri":["http://zotero.org/users/575702/items/F5V534Z8"],"itemData":{"id":395,"type":"article-journal","title":"PRIO-GRID: A unified spatial data structure","container-title":"Journal of Peace Research","page":"363 -374","volume":"49","issue":"2","abstract":"Contributions to the quantitative civil war literature increasingly rely on geo-referenced data and disaggregated research designs. While this is a welcome trend, it necessitates geographic information systems (GIS) skills and imposes new challenges for data collection and analysis. So far, solutions to these challenges differ between studies, obstructing direct comparison of findings and hampering replication and extension of earlier work. This article presents a standardized structure for storing, manipulating, and analyzing high-resolution spatial data. PRIO-GRID is a vector grid network with a resolution of 0.5 x 0.5 decimal degrees, covering all terrestrial areas of the world. Gridded data comprise inherently apolitical entities; the grid cells are fixed in time and space, they are insensitive to political boundaries and developments, and they are completely exogenous to likely features of interest, such as civil war outbreak, ethnic settlement patterns, extreme weather events, or the spatial distribution of wealth. Moreover, unlike other disaggregated approaches, gridded data may be scaled up or down in a consistent manner by varying the resolution of the grid. The released dataset comes with cell-specific information on a large selection of political, economic, demographic, environmental, and conflict variables for all years, 1946–2008. A simple descriptive data assessment of population density and economic activity is offered to demonstrate how PRIO-GRID may be applied in quantitative social science research.","DOI":"10.1177/0022343311431287","author":[{"family":"Tollefsen","given":"Andreas Forø"},{"family":"Strand","given":"Håvard"},{"family":"Buhaug","given":"Halvard"}],"issued":{"date-parts":[["2012",3,1]]}}}],"schema":"https://github.com/citation-style-language/schema/raw/master/csl-citation.json"} </w:instrText>
      </w:r>
      <w:r w:rsidRPr="000E4890">
        <w:fldChar w:fldCharType="separate"/>
      </w:r>
      <w:r w:rsidR="00E449F5">
        <w:t>(Tollefsen et al., 2012)</w:t>
      </w:r>
      <w:r w:rsidRPr="000E4890">
        <w:fldChar w:fldCharType="end"/>
      </w:r>
      <w:r w:rsidRPr="000E4890">
        <w:t>.</w:t>
      </w:r>
      <w:r w:rsidR="006F413E" w:rsidRPr="000E4890">
        <w:t xml:space="preserve"> Grid cells that cover the territory of two or more independent states are assigned to the country that covers the largest share of the cell's area </w:t>
      </w:r>
      <w:r w:rsidR="006F413E" w:rsidRPr="000E4890">
        <w:fldChar w:fldCharType="begin"/>
      </w:r>
      <w:r w:rsidR="00E449F5">
        <w:instrText xml:space="preserve"> ADDIN ZOTERO_ITEM CSL_CITATION {"citationID":"5ICYf5Dy","properties":{"formattedCitation":"(Tollefsen et al., 2012)","plainCitation":"(Tollefsen et al., 2012)"},"citationItems":[{"id":395,"uris":["http://zotero.org/users/575702/items/F5V534Z8"],"uri":["http://zotero.org/users/575702/items/F5V534Z8"],"itemData":{"id":395,"type":"article-journal","title":"PRIO-GRID: A unified spatial data structure","container-title":"Journal of Peace Research","page":"363 -374","volume":"49","issue":"2","abstract":"Contributions to the quantitative civil war literature increasingly rely on geo-referenced data and disaggregated research designs. While this is a welcome trend, it necessitates geographic information systems (GIS) skills and imposes new challenges for data collection and analysis. So far, solutions to these challenges differ between studies, obstructing direct comparison of findings and hampering replication and extension of earlier work. This article presents a standardized structure for storing, manipulating, and analyzing high-resolution spatial data. PRIO-GRID is a vector grid network with a resolution of 0.5 x 0.5 decimal degrees, covering all terrestrial areas of the world. Gridded data comprise inherently apolitical entities; the grid cells are fixed in time and space, they are insensitive to political boundaries and developments, and they are completely exogenous to likely features of interest, such as civil war outbreak, ethnic settlement patterns, extreme weather events, or the spatial distribution of wealth. Moreover, unlike other disaggregated approaches, gridded data may be scaled up or down in a consistent manner by varying the resolution of the grid. The released dataset comes with cell-specific information on a large selection of political, economic, demographic, environmental, and conflict variables for all years, 1946–2008. A simple descriptive data assessment of population density and economic activity is offered to demonstrate how PRIO-GRID may be applied in quantitative social science research.","DOI":"10.1177/0022343311431287","author":[{"family":"Tollefsen","given":"Andreas Forø"},{"family":"Strand","given":"Håvard"},{"family":"Buhaug","given":"Halvard"}],"issued":{"date-parts":[["2012",3,1]]}}}],"schema":"https://github.com/citation-style-language/schema/raw/master/csl-citation.json"} </w:instrText>
      </w:r>
      <w:r w:rsidR="006F413E" w:rsidRPr="000E4890">
        <w:fldChar w:fldCharType="separate"/>
      </w:r>
      <w:r w:rsidR="00E449F5">
        <w:t>(Tollefsen et al., 2012)</w:t>
      </w:r>
      <w:r w:rsidR="006F413E" w:rsidRPr="000E4890">
        <w:fldChar w:fldCharType="end"/>
      </w:r>
      <w:r w:rsidR="006F413E" w:rsidRPr="000E4890">
        <w:t>.</w:t>
      </w:r>
    </w:p>
    <w:p w14:paraId="171C7E7E" w14:textId="77777777" w:rsidR="00453E0E" w:rsidRPr="000E4890" w:rsidRDefault="00453E0E" w:rsidP="00445D41">
      <w:pPr>
        <w:jc w:val="both"/>
      </w:pPr>
    </w:p>
    <w:p w14:paraId="3B2D7493" w14:textId="77777777" w:rsidR="00453E0E" w:rsidRPr="000E4890" w:rsidRDefault="00453E0E" w:rsidP="00445D41">
      <w:pPr>
        <w:jc w:val="both"/>
      </w:pPr>
      <w:r w:rsidRPr="000E4890">
        <w:t>In order to estimate not only the area, but also the population affected by violence, the</w:t>
      </w:r>
      <w:r w:rsidR="00496D79">
        <w:t xml:space="preserve"> subnational distribution of each</w:t>
      </w:r>
      <w:r w:rsidRPr="000E4890">
        <w:t xml:space="preserve"> country’s population is taken into account. The subnational distribution of the population is estimated using widely</w:t>
      </w:r>
      <w:r w:rsidR="00C01D39">
        <w:t>-</w:t>
      </w:r>
      <w:r w:rsidRPr="000E4890">
        <w:t xml:space="preserve">used data by </w:t>
      </w:r>
      <w:hyperlink r:id="rId30" w:history="1">
        <w:r w:rsidRPr="000E4890">
          <w:rPr>
            <w:rStyle w:val="Hyperlink"/>
          </w:rPr>
          <w:t>CIESIN</w:t>
        </w:r>
      </w:hyperlink>
      <w:r w:rsidR="00EF34E8" w:rsidRPr="000E4890">
        <w:t xml:space="preserve"> at Columbia university (the </w:t>
      </w:r>
      <w:r w:rsidRPr="000E4890">
        <w:t>Gridded Population of the World version 3</w:t>
      </w:r>
      <w:r w:rsidR="00EF34E8" w:rsidRPr="000E4890">
        <w:t xml:space="preserve"> data) </w:t>
      </w:r>
      <w:r w:rsidR="00EF34E8" w:rsidRPr="000E4890">
        <w:fldChar w:fldCharType="begin"/>
      </w:r>
      <w:r w:rsidR="00E449F5">
        <w:instrText xml:space="preserve"> ADDIN ZOTERO_ITEM CSL_CITATION {"citationID":"OIsKjEXN","properties":{"formattedCitation":"(CIESIN &amp; CIAT, 2005)","plainCitation":"(CIESIN &amp; CIAT, 2005)"},"citationItems":[{"id":82,"uris":["http://zotero.org/users/575702/items/3BWXK689"],"uri":["http://zotero.org/users/575702/items/3BWXK689"],"itemData":{"id":82,"type":"book","title":"Gridded Population of the World Version 3 (GPWv3): Population Grids.","publisher":"Socioeconomic Data and Applications Center (SEDAC), Columbia University","publisher-place":"New York","event-place":"New York","URL":"http://sedac.ciesin.columbia.edu/gpw/","author":[{"family":"CIESIN","given":""},{"family":"CIAT","given":""}],"issued":{"date-parts":[["2005"]]},"accessed":{"date-parts":[["2016",5,5]]}}}],"schema":"https://github.com/citation-style-language/schema/raw/master/csl-citation.json"} </w:instrText>
      </w:r>
      <w:r w:rsidR="00EF34E8" w:rsidRPr="000E4890">
        <w:fldChar w:fldCharType="separate"/>
      </w:r>
      <w:r w:rsidR="00E449F5">
        <w:rPr>
          <w:noProof/>
        </w:rPr>
        <w:t>(CIESIN &amp; CIAT, 2005)</w:t>
      </w:r>
      <w:r w:rsidR="00EF34E8" w:rsidRPr="000E4890">
        <w:fldChar w:fldCharType="end"/>
      </w:r>
      <w:r w:rsidR="00EF34E8" w:rsidRPr="000E4890">
        <w:t xml:space="preserve"> aggregated to PRIO-GRID cells</w:t>
      </w:r>
      <w:r w:rsidR="007A3D26">
        <w:t xml:space="preserve"> with values taken from the PRIO-GRID 2.0. dataset</w:t>
      </w:r>
      <w:r w:rsidR="00EF34E8" w:rsidRPr="000E4890">
        <w:t xml:space="preserve">. </w:t>
      </w:r>
      <w:r w:rsidRPr="000E4890">
        <w:t>The variable</w:t>
      </w:r>
      <w:r w:rsidR="005D30EC">
        <w:t xml:space="preserve"> </w:t>
      </w:r>
      <w:r w:rsidR="00E41F96">
        <w:t xml:space="preserve">is available every fifth year up to 2005 and </w:t>
      </w:r>
      <w:r w:rsidR="00454C4D" w:rsidRPr="000E4890">
        <w:t>is</w:t>
      </w:r>
      <w:r w:rsidRPr="000E4890">
        <w:t xml:space="preserve"> extrapolated (linearly) to cover the time period until 2016.</w:t>
      </w:r>
      <w:r w:rsidR="00EF34E8" w:rsidRPr="000E4890">
        <w:t xml:space="preserve"> While the data due to extrapolation should be seen as an approximation, it should still reasonably well capture the distribution of population within the country.    </w:t>
      </w:r>
    </w:p>
    <w:p w14:paraId="59DE0C35" w14:textId="77777777" w:rsidR="001F6F29" w:rsidRPr="000E4890" w:rsidRDefault="001F6F29" w:rsidP="00445D41">
      <w:pPr>
        <w:jc w:val="both"/>
      </w:pPr>
    </w:p>
    <w:p w14:paraId="3687412B" w14:textId="77777777" w:rsidR="00454C4D" w:rsidRPr="000E4890" w:rsidRDefault="001F6F29" w:rsidP="00445D41">
      <w:pPr>
        <w:jc w:val="both"/>
      </w:pPr>
      <w:r w:rsidRPr="000E4890">
        <w:t>All PRIO-GRID cells that contain at least one deadly conflict event during the year</w:t>
      </w:r>
      <w:r w:rsidR="00453E0E" w:rsidRPr="000E4890">
        <w:t xml:space="preserve"> as given by the UCDP-GED dataset</w:t>
      </w:r>
      <w:r w:rsidRPr="000E4890">
        <w:t xml:space="preserve"> are defined as conflict zone.</w:t>
      </w:r>
      <w:r w:rsidR="00923C48" w:rsidRPr="000E4890">
        <w:t xml:space="preserve"> </w:t>
      </w:r>
      <w:r w:rsidR="00453E0E" w:rsidRPr="000E4890">
        <w:t>The final indicator</w:t>
      </w:r>
      <w:r w:rsidR="0012425F" w:rsidRPr="000E4890">
        <w:t xml:space="preserve"> is aggregated to the country and</w:t>
      </w:r>
      <w:r w:rsidR="00453E0E" w:rsidRPr="000E4890">
        <w:t xml:space="preserve"> presents the (population-weighted) share of</w:t>
      </w:r>
      <w:r w:rsidR="00B84600">
        <w:t xml:space="preserve"> the conflict zone compared to </w:t>
      </w:r>
      <w:r w:rsidR="00453E0E" w:rsidRPr="000E4890">
        <w:t xml:space="preserve">the </w:t>
      </w:r>
      <w:r w:rsidR="00B84600">
        <w:t>(</w:t>
      </w:r>
      <w:r w:rsidR="00453E0E" w:rsidRPr="000E4890">
        <w:t xml:space="preserve">population-weighted) area in the country outside of this zone. </w:t>
      </w:r>
      <w:r w:rsidR="00454C4D" w:rsidRPr="000E4890">
        <w:t>This means for example that for a conflict zone of the same absolute size, the indicator will give a higher valu</w:t>
      </w:r>
      <w:r w:rsidR="00EF34E8" w:rsidRPr="000E4890">
        <w:t xml:space="preserve">e for a small country compared to a larger country. </w:t>
      </w:r>
      <w:r w:rsidR="003C4825">
        <w:t>The variable is called</w:t>
      </w:r>
      <w:r w:rsidR="00CA6E7F">
        <w:rPr>
          <w:rFonts w:ascii="Arial" w:eastAsia="Times New Roman" w:hAnsi="Arial" w:cs="Arial"/>
          <w:i/>
          <w:sz w:val="20"/>
          <w:szCs w:val="20"/>
        </w:rPr>
        <w:t xml:space="preserve"> pop_affected.</w:t>
      </w:r>
    </w:p>
    <w:p w14:paraId="7DDBE862" w14:textId="77777777" w:rsidR="007049A9" w:rsidRDefault="007049A9" w:rsidP="00445D41">
      <w:pPr>
        <w:jc w:val="both"/>
      </w:pPr>
    </w:p>
    <w:tbl>
      <w:tblPr>
        <w:tblStyle w:val="ListTable4-Accent1"/>
        <w:tblW w:w="9570" w:type="dxa"/>
        <w:tblLook w:val="04A0" w:firstRow="1" w:lastRow="0" w:firstColumn="1" w:lastColumn="0" w:noHBand="0" w:noVBand="1"/>
      </w:tblPr>
      <w:tblGrid>
        <w:gridCol w:w="3190"/>
        <w:gridCol w:w="3297"/>
        <w:gridCol w:w="3083"/>
      </w:tblGrid>
      <w:tr w:rsidR="00116DA9" w:rsidRPr="00893C4F" w14:paraId="1CCD036E" w14:textId="77777777" w:rsidTr="00116DA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786EE8AA" w14:textId="77777777" w:rsidR="00EB22C4" w:rsidRPr="00116DA9" w:rsidRDefault="00EB22C4">
            <w:pPr>
              <w:rPr>
                <w:rFonts w:ascii="Calibri" w:eastAsia="Times New Roman" w:hAnsi="Calibri"/>
                <w:color w:val="000000"/>
                <w:sz w:val="20"/>
                <w:szCs w:val="20"/>
              </w:rPr>
            </w:pPr>
            <w:r w:rsidRPr="00116DA9">
              <w:rPr>
                <w:rFonts w:ascii="Calibri" w:eastAsia="Times New Roman" w:hAnsi="Calibri"/>
                <w:bCs w:val="0"/>
                <w:color w:val="000000"/>
                <w:sz w:val="20"/>
                <w:szCs w:val="20"/>
              </w:rPr>
              <w:t xml:space="preserve">Postconflict </w:t>
            </w:r>
          </w:p>
        </w:tc>
        <w:tc>
          <w:tcPr>
            <w:tcW w:w="3297" w:type="dxa"/>
            <w:noWrap/>
            <w:hideMark/>
          </w:tcPr>
          <w:p w14:paraId="51E0C5B5" w14:textId="77777777" w:rsidR="00EB22C4" w:rsidRPr="00116DA9" w:rsidRDefault="00EB22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color w:val="000000"/>
                <w:sz w:val="20"/>
                <w:szCs w:val="20"/>
              </w:rPr>
            </w:pPr>
            <w:r w:rsidRPr="00116DA9">
              <w:rPr>
                <w:rFonts w:ascii="Calibri" w:eastAsia="Times New Roman" w:hAnsi="Calibri"/>
                <w:bCs w:val="0"/>
                <w:color w:val="000000"/>
                <w:sz w:val="20"/>
                <w:szCs w:val="20"/>
              </w:rPr>
              <w:t xml:space="preserve">Limited </w:t>
            </w:r>
          </w:p>
        </w:tc>
        <w:tc>
          <w:tcPr>
            <w:tcW w:w="3083" w:type="dxa"/>
            <w:noWrap/>
            <w:hideMark/>
          </w:tcPr>
          <w:p w14:paraId="370D85A6" w14:textId="77777777" w:rsidR="00EB22C4" w:rsidRPr="00116DA9" w:rsidRDefault="00EB22C4">
            <w:pPr>
              <w:cnfStyle w:val="100000000000" w:firstRow="1" w:lastRow="0" w:firstColumn="0" w:lastColumn="0" w:oddVBand="0" w:evenVBand="0" w:oddHBand="0" w:evenHBand="0" w:firstRowFirstColumn="0" w:firstRowLastColumn="0" w:lastRowFirstColumn="0" w:lastRowLastColumn="0"/>
              <w:rPr>
                <w:rFonts w:ascii="Calibri" w:eastAsia="Times New Roman" w:hAnsi="Calibri"/>
                <w:bCs w:val="0"/>
                <w:color w:val="000000"/>
                <w:sz w:val="20"/>
                <w:szCs w:val="20"/>
              </w:rPr>
            </w:pPr>
            <w:r w:rsidRPr="00116DA9">
              <w:rPr>
                <w:rFonts w:ascii="Calibri" w:eastAsia="Times New Roman" w:hAnsi="Calibri"/>
                <w:bCs w:val="0"/>
                <w:color w:val="000000"/>
                <w:sz w:val="20"/>
                <w:szCs w:val="20"/>
              </w:rPr>
              <w:t xml:space="preserve">Widespread </w:t>
            </w:r>
          </w:p>
        </w:tc>
      </w:tr>
      <w:tr w:rsidR="00116DA9" w:rsidRPr="00893C4F" w14:paraId="679FB19C"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00094970" w14:textId="77777777" w:rsidR="00EB22C4" w:rsidRPr="00116DA9" w:rsidRDefault="00EB22C4">
            <w:pPr>
              <w:rPr>
                <w:rFonts w:ascii="Calibri" w:eastAsia="Times New Roman" w:hAnsi="Calibri"/>
                <w:b w:val="0"/>
                <w:bCs w:val="0"/>
                <w:color w:val="000000"/>
                <w:sz w:val="20"/>
                <w:szCs w:val="20"/>
              </w:rPr>
            </w:pPr>
            <w:r w:rsidRPr="00116DA9">
              <w:rPr>
                <w:rFonts w:ascii="Calibri" w:eastAsia="Times New Roman" w:hAnsi="Calibri"/>
                <w:b w:val="0"/>
                <w:color w:val="000000"/>
                <w:sz w:val="20"/>
                <w:szCs w:val="20"/>
              </w:rPr>
              <w:t>Burundi</w:t>
            </w:r>
          </w:p>
        </w:tc>
        <w:tc>
          <w:tcPr>
            <w:tcW w:w="3297" w:type="dxa"/>
            <w:noWrap/>
            <w:hideMark/>
          </w:tcPr>
          <w:p w14:paraId="7F53032F"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Algeria</w:t>
            </w:r>
          </w:p>
        </w:tc>
        <w:tc>
          <w:tcPr>
            <w:tcW w:w="3083" w:type="dxa"/>
            <w:noWrap/>
            <w:hideMark/>
          </w:tcPr>
          <w:p w14:paraId="2EAE1671"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Afghanistan</w:t>
            </w:r>
          </w:p>
        </w:tc>
      </w:tr>
      <w:tr w:rsidR="00116DA9" w:rsidRPr="00893C4F" w14:paraId="56DF5DEA"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746D8F3A"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Chad</w:t>
            </w:r>
          </w:p>
        </w:tc>
        <w:tc>
          <w:tcPr>
            <w:tcW w:w="3297" w:type="dxa"/>
            <w:noWrap/>
            <w:hideMark/>
          </w:tcPr>
          <w:p w14:paraId="2A1C90F1"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Azerbaijan</w:t>
            </w:r>
          </w:p>
        </w:tc>
        <w:tc>
          <w:tcPr>
            <w:tcW w:w="3083" w:type="dxa"/>
            <w:noWrap/>
            <w:hideMark/>
          </w:tcPr>
          <w:p w14:paraId="24F1448B"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Bangladesh</w:t>
            </w:r>
          </w:p>
        </w:tc>
      </w:tr>
      <w:tr w:rsidR="00116DA9" w:rsidRPr="00893C4F" w14:paraId="6BF28E23"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5222B68B"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DRC</w:t>
            </w:r>
          </w:p>
        </w:tc>
        <w:tc>
          <w:tcPr>
            <w:tcW w:w="3297" w:type="dxa"/>
            <w:noWrap/>
            <w:hideMark/>
          </w:tcPr>
          <w:p w14:paraId="18C1D8DA"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Cameroon</w:t>
            </w:r>
          </w:p>
        </w:tc>
        <w:tc>
          <w:tcPr>
            <w:tcW w:w="3083" w:type="dxa"/>
            <w:noWrap/>
            <w:hideMark/>
          </w:tcPr>
          <w:p w14:paraId="5FA8DB51"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Congo</w:t>
            </w:r>
          </w:p>
        </w:tc>
      </w:tr>
      <w:tr w:rsidR="00116DA9" w:rsidRPr="00893C4F" w14:paraId="7643A053"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5343BB24"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Indonesia</w:t>
            </w:r>
          </w:p>
        </w:tc>
        <w:tc>
          <w:tcPr>
            <w:tcW w:w="3297" w:type="dxa"/>
            <w:noWrap/>
            <w:hideMark/>
          </w:tcPr>
          <w:p w14:paraId="686F399B"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Colombia</w:t>
            </w:r>
          </w:p>
        </w:tc>
        <w:tc>
          <w:tcPr>
            <w:tcW w:w="3083" w:type="dxa"/>
            <w:noWrap/>
            <w:hideMark/>
          </w:tcPr>
          <w:p w14:paraId="0E01CDDF"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Iraq</w:t>
            </w:r>
          </w:p>
        </w:tc>
      </w:tr>
      <w:tr w:rsidR="00116DA9" w:rsidRPr="00893C4F" w14:paraId="53B98C4A"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1B6A98D3"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Iran</w:t>
            </w:r>
          </w:p>
        </w:tc>
        <w:tc>
          <w:tcPr>
            <w:tcW w:w="3297" w:type="dxa"/>
            <w:noWrap/>
            <w:hideMark/>
          </w:tcPr>
          <w:p w14:paraId="6375961D"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Egypt</w:t>
            </w:r>
          </w:p>
        </w:tc>
        <w:tc>
          <w:tcPr>
            <w:tcW w:w="3083" w:type="dxa"/>
            <w:noWrap/>
            <w:hideMark/>
          </w:tcPr>
          <w:p w14:paraId="310CD0F8"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Nigeria</w:t>
            </w:r>
          </w:p>
        </w:tc>
      </w:tr>
      <w:tr w:rsidR="00116DA9" w:rsidRPr="00893C4F" w14:paraId="5EA56E2E"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1047D6B1"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Israel</w:t>
            </w:r>
          </w:p>
        </w:tc>
        <w:tc>
          <w:tcPr>
            <w:tcW w:w="3297" w:type="dxa"/>
            <w:noWrap/>
            <w:hideMark/>
          </w:tcPr>
          <w:p w14:paraId="2F03F5AE"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Ethiopia</w:t>
            </w:r>
          </w:p>
        </w:tc>
        <w:tc>
          <w:tcPr>
            <w:tcW w:w="3083" w:type="dxa"/>
            <w:noWrap/>
            <w:hideMark/>
          </w:tcPr>
          <w:p w14:paraId="45F4E296"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Pakistan</w:t>
            </w:r>
          </w:p>
        </w:tc>
      </w:tr>
      <w:tr w:rsidR="00116DA9" w:rsidRPr="00893C4F" w14:paraId="54A5E65A"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0B80C4D0"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Nepal</w:t>
            </w:r>
          </w:p>
        </w:tc>
        <w:tc>
          <w:tcPr>
            <w:tcW w:w="3297" w:type="dxa"/>
            <w:noWrap/>
            <w:hideMark/>
          </w:tcPr>
          <w:p w14:paraId="660B1AD4"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India</w:t>
            </w:r>
          </w:p>
        </w:tc>
        <w:tc>
          <w:tcPr>
            <w:tcW w:w="3083" w:type="dxa"/>
            <w:noWrap/>
            <w:hideMark/>
          </w:tcPr>
          <w:p w14:paraId="53112ADB"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Philippines</w:t>
            </w:r>
          </w:p>
        </w:tc>
      </w:tr>
      <w:tr w:rsidR="00116DA9" w:rsidRPr="00893C4F" w14:paraId="7F02F43A"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7B82FFE1"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Peru</w:t>
            </w:r>
          </w:p>
        </w:tc>
        <w:tc>
          <w:tcPr>
            <w:tcW w:w="3297" w:type="dxa"/>
            <w:noWrap/>
            <w:hideMark/>
          </w:tcPr>
          <w:p w14:paraId="6B9F5E3C"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Jordan</w:t>
            </w:r>
          </w:p>
        </w:tc>
        <w:tc>
          <w:tcPr>
            <w:tcW w:w="3083" w:type="dxa"/>
            <w:noWrap/>
            <w:hideMark/>
          </w:tcPr>
          <w:p w14:paraId="5BEF1B9B"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Somalia</w:t>
            </w:r>
          </w:p>
        </w:tc>
      </w:tr>
      <w:tr w:rsidR="00116DA9" w:rsidRPr="00893C4F" w14:paraId="46A0AEA2"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2F605CFE"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Senegal</w:t>
            </w:r>
          </w:p>
        </w:tc>
        <w:tc>
          <w:tcPr>
            <w:tcW w:w="3297" w:type="dxa"/>
            <w:noWrap/>
            <w:hideMark/>
          </w:tcPr>
          <w:p w14:paraId="1EDC42EF"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Kenya</w:t>
            </w:r>
          </w:p>
        </w:tc>
        <w:tc>
          <w:tcPr>
            <w:tcW w:w="3083" w:type="dxa"/>
            <w:noWrap/>
            <w:hideMark/>
          </w:tcPr>
          <w:p w14:paraId="03008952"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Syria</w:t>
            </w:r>
          </w:p>
        </w:tc>
      </w:tr>
      <w:tr w:rsidR="00116DA9" w:rsidRPr="00893C4F" w14:paraId="3810D5F9"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1D585E43"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Sri Lanka</w:t>
            </w:r>
          </w:p>
        </w:tc>
        <w:tc>
          <w:tcPr>
            <w:tcW w:w="3297" w:type="dxa"/>
            <w:noWrap/>
            <w:hideMark/>
          </w:tcPr>
          <w:p w14:paraId="6224FFE9"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Libya</w:t>
            </w:r>
          </w:p>
        </w:tc>
        <w:tc>
          <w:tcPr>
            <w:tcW w:w="3083" w:type="dxa"/>
            <w:noWrap/>
            <w:hideMark/>
          </w:tcPr>
          <w:p w14:paraId="407A8A1A"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Yemen</w:t>
            </w:r>
          </w:p>
        </w:tc>
      </w:tr>
      <w:tr w:rsidR="00116DA9" w:rsidRPr="00893C4F" w14:paraId="6D875151"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78ED72B7" w14:textId="77777777" w:rsidR="00EB22C4" w:rsidRPr="00116DA9" w:rsidRDefault="00EB22C4">
            <w:pPr>
              <w:rPr>
                <w:rFonts w:ascii="Calibri" w:eastAsia="Times New Roman" w:hAnsi="Calibri"/>
                <w:b w:val="0"/>
                <w:color w:val="000000"/>
                <w:sz w:val="20"/>
                <w:szCs w:val="20"/>
              </w:rPr>
            </w:pPr>
            <w:r w:rsidRPr="00116DA9">
              <w:rPr>
                <w:rFonts w:ascii="Calibri" w:eastAsia="Times New Roman" w:hAnsi="Calibri"/>
                <w:b w:val="0"/>
                <w:color w:val="000000"/>
                <w:sz w:val="20"/>
                <w:szCs w:val="20"/>
              </w:rPr>
              <w:t>Tajikistan</w:t>
            </w:r>
          </w:p>
        </w:tc>
        <w:tc>
          <w:tcPr>
            <w:tcW w:w="3297" w:type="dxa"/>
            <w:noWrap/>
            <w:hideMark/>
          </w:tcPr>
          <w:p w14:paraId="4856DEB3"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Mali</w:t>
            </w:r>
          </w:p>
        </w:tc>
        <w:tc>
          <w:tcPr>
            <w:tcW w:w="3083" w:type="dxa"/>
            <w:noWrap/>
            <w:hideMark/>
          </w:tcPr>
          <w:p w14:paraId="47AA5B8F"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p>
        </w:tc>
      </w:tr>
      <w:tr w:rsidR="00116DA9" w:rsidRPr="00893C4F" w14:paraId="38694F70"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7B477E7E" w14:textId="77777777" w:rsidR="00EB22C4" w:rsidRPr="00893C4F" w:rsidRDefault="00EB22C4">
            <w:pPr>
              <w:rPr>
                <w:rFonts w:eastAsia="Times New Roman"/>
                <w:sz w:val="20"/>
                <w:szCs w:val="20"/>
              </w:rPr>
            </w:pPr>
          </w:p>
        </w:tc>
        <w:tc>
          <w:tcPr>
            <w:tcW w:w="3297" w:type="dxa"/>
            <w:noWrap/>
            <w:hideMark/>
          </w:tcPr>
          <w:p w14:paraId="00CCA189"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Mozambique</w:t>
            </w:r>
          </w:p>
        </w:tc>
        <w:tc>
          <w:tcPr>
            <w:tcW w:w="3083" w:type="dxa"/>
            <w:noWrap/>
            <w:hideMark/>
          </w:tcPr>
          <w:p w14:paraId="455DBEB0"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p>
        </w:tc>
      </w:tr>
      <w:tr w:rsidR="00116DA9" w:rsidRPr="00893C4F" w14:paraId="6D36344E"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3B195766" w14:textId="77777777" w:rsidR="00EB22C4" w:rsidRPr="00893C4F" w:rsidRDefault="00EB22C4">
            <w:pPr>
              <w:rPr>
                <w:rFonts w:eastAsia="Times New Roman"/>
                <w:sz w:val="20"/>
                <w:szCs w:val="20"/>
              </w:rPr>
            </w:pPr>
          </w:p>
        </w:tc>
        <w:tc>
          <w:tcPr>
            <w:tcW w:w="3297" w:type="dxa"/>
            <w:noWrap/>
            <w:hideMark/>
          </w:tcPr>
          <w:p w14:paraId="563ACA7B"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 xml:space="preserve">Myanmar </w:t>
            </w:r>
          </w:p>
        </w:tc>
        <w:tc>
          <w:tcPr>
            <w:tcW w:w="3083" w:type="dxa"/>
            <w:noWrap/>
            <w:hideMark/>
          </w:tcPr>
          <w:p w14:paraId="2876B623"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p>
        </w:tc>
      </w:tr>
      <w:tr w:rsidR="00116DA9" w:rsidRPr="00893C4F" w14:paraId="3B70BD8F"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53817B23" w14:textId="77777777" w:rsidR="00EB22C4" w:rsidRPr="00893C4F" w:rsidRDefault="00EB22C4">
            <w:pPr>
              <w:rPr>
                <w:rFonts w:eastAsia="Times New Roman"/>
                <w:sz w:val="20"/>
                <w:szCs w:val="20"/>
              </w:rPr>
            </w:pPr>
          </w:p>
        </w:tc>
        <w:tc>
          <w:tcPr>
            <w:tcW w:w="3297" w:type="dxa"/>
            <w:noWrap/>
            <w:hideMark/>
          </w:tcPr>
          <w:p w14:paraId="295DCFA6"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Niger</w:t>
            </w:r>
          </w:p>
        </w:tc>
        <w:tc>
          <w:tcPr>
            <w:tcW w:w="3083" w:type="dxa"/>
            <w:noWrap/>
            <w:hideMark/>
          </w:tcPr>
          <w:p w14:paraId="0EF3D64B"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p>
        </w:tc>
      </w:tr>
      <w:tr w:rsidR="00116DA9" w:rsidRPr="00893C4F" w14:paraId="29A8D5BE"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6F24E745" w14:textId="77777777" w:rsidR="00EB22C4" w:rsidRPr="00893C4F" w:rsidRDefault="00EB22C4">
            <w:pPr>
              <w:rPr>
                <w:rFonts w:eastAsia="Times New Roman"/>
                <w:sz w:val="20"/>
                <w:szCs w:val="20"/>
              </w:rPr>
            </w:pPr>
          </w:p>
        </w:tc>
        <w:tc>
          <w:tcPr>
            <w:tcW w:w="3297" w:type="dxa"/>
            <w:noWrap/>
            <w:hideMark/>
          </w:tcPr>
          <w:p w14:paraId="75C9377A"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 xml:space="preserve">Russia </w:t>
            </w:r>
          </w:p>
        </w:tc>
        <w:tc>
          <w:tcPr>
            <w:tcW w:w="3083" w:type="dxa"/>
            <w:noWrap/>
            <w:hideMark/>
          </w:tcPr>
          <w:p w14:paraId="43623570"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p>
        </w:tc>
      </w:tr>
      <w:tr w:rsidR="00116DA9" w:rsidRPr="00893C4F" w14:paraId="2F869505"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4D1C9B83" w14:textId="77777777" w:rsidR="00EB22C4" w:rsidRPr="00893C4F" w:rsidRDefault="00EB22C4">
            <w:pPr>
              <w:rPr>
                <w:rFonts w:eastAsia="Times New Roman"/>
                <w:sz w:val="20"/>
                <w:szCs w:val="20"/>
              </w:rPr>
            </w:pPr>
          </w:p>
        </w:tc>
        <w:tc>
          <w:tcPr>
            <w:tcW w:w="3297" w:type="dxa"/>
            <w:noWrap/>
            <w:hideMark/>
          </w:tcPr>
          <w:p w14:paraId="5D86C0FD"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Rwanda</w:t>
            </w:r>
          </w:p>
        </w:tc>
        <w:tc>
          <w:tcPr>
            <w:tcW w:w="3083" w:type="dxa"/>
            <w:noWrap/>
            <w:hideMark/>
          </w:tcPr>
          <w:p w14:paraId="15A67FEE"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p>
        </w:tc>
      </w:tr>
      <w:tr w:rsidR="00116DA9" w:rsidRPr="00893C4F" w14:paraId="11659988"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590FA633" w14:textId="77777777" w:rsidR="00EB22C4" w:rsidRPr="00893C4F" w:rsidRDefault="00EB22C4">
            <w:pPr>
              <w:rPr>
                <w:rFonts w:eastAsia="Times New Roman"/>
                <w:sz w:val="20"/>
                <w:szCs w:val="20"/>
              </w:rPr>
            </w:pPr>
          </w:p>
        </w:tc>
        <w:tc>
          <w:tcPr>
            <w:tcW w:w="3297" w:type="dxa"/>
            <w:noWrap/>
            <w:hideMark/>
          </w:tcPr>
          <w:p w14:paraId="4867D402"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South Sudan</w:t>
            </w:r>
          </w:p>
        </w:tc>
        <w:tc>
          <w:tcPr>
            <w:tcW w:w="3083" w:type="dxa"/>
            <w:noWrap/>
            <w:hideMark/>
          </w:tcPr>
          <w:p w14:paraId="523D36A1"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p>
        </w:tc>
      </w:tr>
      <w:tr w:rsidR="00116DA9" w:rsidRPr="00893C4F" w14:paraId="331D042F"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01BF9E1F" w14:textId="77777777" w:rsidR="00EB22C4" w:rsidRPr="00893C4F" w:rsidRDefault="00EB22C4">
            <w:pPr>
              <w:rPr>
                <w:rFonts w:eastAsia="Times New Roman"/>
                <w:sz w:val="20"/>
                <w:szCs w:val="20"/>
              </w:rPr>
            </w:pPr>
          </w:p>
        </w:tc>
        <w:tc>
          <w:tcPr>
            <w:tcW w:w="3297" w:type="dxa"/>
            <w:noWrap/>
            <w:hideMark/>
          </w:tcPr>
          <w:p w14:paraId="2F21C914"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Sudan</w:t>
            </w:r>
          </w:p>
        </w:tc>
        <w:tc>
          <w:tcPr>
            <w:tcW w:w="3083" w:type="dxa"/>
            <w:noWrap/>
            <w:hideMark/>
          </w:tcPr>
          <w:p w14:paraId="3E2BD87D"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p>
        </w:tc>
      </w:tr>
      <w:tr w:rsidR="00116DA9" w:rsidRPr="00893C4F" w14:paraId="315B1460"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7B365191" w14:textId="77777777" w:rsidR="00EB22C4" w:rsidRPr="00893C4F" w:rsidRDefault="00EB22C4">
            <w:pPr>
              <w:rPr>
                <w:rFonts w:eastAsia="Times New Roman"/>
                <w:sz w:val="20"/>
                <w:szCs w:val="20"/>
              </w:rPr>
            </w:pPr>
          </w:p>
        </w:tc>
        <w:tc>
          <w:tcPr>
            <w:tcW w:w="3297" w:type="dxa"/>
            <w:noWrap/>
            <w:hideMark/>
          </w:tcPr>
          <w:p w14:paraId="6DE4275A"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Thailand</w:t>
            </w:r>
          </w:p>
        </w:tc>
        <w:tc>
          <w:tcPr>
            <w:tcW w:w="3083" w:type="dxa"/>
            <w:noWrap/>
            <w:hideMark/>
          </w:tcPr>
          <w:p w14:paraId="64C69550"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p>
        </w:tc>
      </w:tr>
      <w:tr w:rsidR="00116DA9" w:rsidRPr="00893C4F" w14:paraId="74765381"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0E297973" w14:textId="77777777" w:rsidR="00EB22C4" w:rsidRPr="00893C4F" w:rsidRDefault="00EB22C4">
            <w:pPr>
              <w:rPr>
                <w:rFonts w:eastAsia="Times New Roman"/>
                <w:sz w:val="20"/>
                <w:szCs w:val="20"/>
              </w:rPr>
            </w:pPr>
          </w:p>
        </w:tc>
        <w:tc>
          <w:tcPr>
            <w:tcW w:w="3297" w:type="dxa"/>
            <w:noWrap/>
            <w:hideMark/>
          </w:tcPr>
          <w:p w14:paraId="6824EAB2"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Turkey</w:t>
            </w:r>
          </w:p>
        </w:tc>
        <w:tc>
          <w:tcPr>
            <w:tcW w:w="3083" w:type="dxa"/>
            <w:noWrap/>
            <w:hideMark/>
          </w:tcPr>
          <w:p w14:paraId="6B4C9829"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p>
        </w:tc>
      </w:tr>
      <w:tr w:rsidR="00116DA9" w:rsidRPr="00893C4F" w14:paraId="7D3549EA" w14:textId="77777777" w:rsidTr="00116D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7A6E6A61" w14:textId="77777777" w:rsidR="00EB22C4" w:rsidRPr="00893C4F" w:rsidRDefault="00EB22C4">
            <w:pPr>
              <w:rPr>
                <w:rFonts w:eastAsia="Times New Roman"/>
                <w:sz w:val="20"/>
                <w:szCs w:val="20"/>
              </w:rPr>
            </w:pPr>
          </w:p>
        </w:tc>
        <w:tc>
          <w:tcPr>
            <w:tcW w:w="3297" w:type="dxa"/>
            <w:noWrap/>
            <w:hideMark/>
          </w:tcPr>
          <w:p w14:paraId="78F40871"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Uganda</w:t>
            </w:r>
          </w:p>
        </w:tc>
        <w:tc>
          <w:tcPr>
            <w:tcW w:w="3083" w:type="dxa"/>
            <w:noWrap/>
            <w:hideMark/>
          </w:tcPr>
          <w:p w14:paraId="44F4C4F8" w14:textId="77777777" w:rsidR="00EB22C4" w:rsidRPr="00893C4F" w:rsidRDefault="00EB22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0"/>
                <w:szCs w:val="20"/>
              </w:rPr>
            </w:pPr>
          </w:p>
        </w:tc>
      </w:tr>
      <w:tr w:rsidR="00116DA9" w:rsidRPr="00893C4F" w14:paraId="32FEEC8C" w14:textId="77777777" w:rsidTr="00116DA9">
        <w:trPr>
          <w:trHeight w:val="255"/>
        </w:trPr>
        <w:tc>
          <w:tcPr>
            <w:cnfStyle w:val="001000000000" w:firstRow="0" w:lastRow="0" w:firstColumn="1" w:lastColumn="0" w:oddVBand="0" w:evenVBand="0" w:oddHBand="0" w:evenHBand="0" w:firstRowFirstColumn="0" w:firstRowLastColumn="0" w:lastRowFirstColumn="0" w:lastRowLastColumn="0"/>
            <w:tcW w:w="3190" w:type="dxa"/>
            <w:noWrap/>
            <w:hideMark/>
          </w:tcPr>
          <w:p w14:paraId="00617E76" w14:textId="77777777" w:rsidR="00EB22C4" w:rsidRPr="00893C4F" w:rsidRDefault="00EB22C4">
            <w:pPr>
              <w:rPr>
                <w:rFonts w:eastAsia="Times New Roman"/>
                <w:sz w:val="20"/>
                <w:szCs w:val="20"/>
              </w:rPr>
            </w:pPr>
          </w:p>
        </w:tc>
        <w:tc>
          <w:tcPr>
            <w:tcW w:w="3297" w:type="dxa"/>
            <w:noWrap/>
            <w:hideMark/>
          </w:tcPr>
          <w:p w14:paraId="373D3070"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893C4F">
              <w:rPr>
                <w:rFonts w:ascii="Calibri" w:eastAsia="Times New Roman" w:hAnsi="Calibri"/>
                <w:color w:val="000000"/>
                <w:sz w:val="20"/>
                <w:szCs w:val="20"/>
              </w:rPr>
              <w:t>Ukraine</w:t>
            </w:r>
          </w:p>
        </w:tc>
        <w:tc>
          <w:tcPr>
            <w:tcW w:w="3083" w:type="dxa"/>
            <w:noWrap/>
            <w:hideMark/>
          </w:tcPr>
          <w:p w14:paraId="4177FBAD" w14:textId="77777777" w:rsidR="00EB22C4" w:rsidRPr="00893C4F" w:rsidRDefault="00EB22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p>
        </w:tc>
      </w:tr>
    </w:tbl>
    <w:p w14:paraId="78C58262" w14:textId="77777777" w:rsidR="00EB22C4" w:rsidRDefault="00EB22C4" w:rsidP="00CA6E7F">
      <w:pPr>
        <w:jc w:val="both"/>
      </w:pPr>
    </w:p>
    <w:p w14:paraId="4C27ED66" w14:textId="77777777" w:rsidR="009F77E1" w:rsidRPr="007E2DB2" w:rsidRDefault="00631D11" w:rsidP="00CA6E7F">
      <w:pPr>
        <w:jc w:val="both"/>
      </w:pPr>
      <w:r>
        <w:t xml:space="preserve">  </w:t>
      </w:r>
      <w:r w:rsidR="007E2DB2" w:rsidRPr="007E2DB2">
        <w:t>Table 1: Conflict affected countries as of 2016</w:t>
      </w:r>
      <w:r w:rsidR="009F77E1">
        <w:t xml:space="preserve"> </w:t>
      </w:r>
    </w:p>
    <w:p w14:paraId="32CB4F60" w14:textId="77777777" w:rsidR="007E2DB2" w:rsidRDefault="007E2DB2" w:rsidP="007E2DB2">
      <w:pPr>
        <w:jc w:val="both"/>
      </w:pPr>
    </w:p>
    <w:p w14:paraId="3CB0F03D" w14:textId="77777777" w:rsidR="001C3085" w:rsidRDefault="001C3085" w:rsidP="00445D41">
      <w:pPr>
        <w:jc w:val="both"/>
      </w:pPr>
    </w:p>
    <w:p w14:paraId="6AFD303F" w14:textId="77777777" w:rsidR="00254917" w:rsidRDefault="00CE4A88" w:rsidP="00445D41">
      <w:pPr>
        <w:jc w:val="both"/>
      </w:pPr>
      <w:r>
        <w:rPr>
          <w:noProof/>
        </w:rPr>
        <w:lastRenderedPageBreak/>
        <w:drawing>
          <wp:inline distT="0" distB="0" distL="0" distR="0" wp14:anchorId="30A4A259" wp14:editId="36F4F617">
            <wp:extent cx="5029200" cy="3657600"/>
            <wp:effectExtent l="0" t="0" r="0" b="0"/>
            <wp:docPr id="1" name="Picture 1" descr="../Graphs%20after%202016%20update/Graph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s%20after%202016%20update/Graph1.pd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E30C3CC" w14:textId="77777777" w:rsidR="005D2A3D" w:rsidRDefault="005D2A3D" w:rsidP="00445D41">
      <w:pPr>
        <w:jc w:val="both"/>
      </w:pPr>
      <w:r>
        <w:t>Figure 1: Share of population affected for ongoing conflicts in 2016</w:t>
      </w:r>
    </w:p>
    <w:p w14:paraId="7FD41397" w14:textId="77777777" w:rsidR="00254917" w:rsidRDefault="00254917" w:rsidP="00445D41">
      <w:pPr>
        <w:jc w:val="both"/>
      </w:pPr>
    </w:p>
    <w:p w14:paraId="060087B0" w14:textId="77777777" w:rsidR="007E2DB2" w:rsidRDefault="007E2DB2" w:rsidP="00445D41">
      <w:pPr>
        <w:jc w:val="both"/>
      </w:pPr>
    </w:p>
    <w:p w14:paraId="5D6219EB" w14:textId="77777777" w:rsidR="007E2DB2" w:rsidRDefault="007E2DB2" w:rsidP="00445D41">
      <w:pPr>
        <w:jc w:val="both"/>
      </w:pPr>
    </w:p>
    <w:p w14:paraId="178921F1" w14:textId="77777777" w:rsidR="00CE4A88" w:rsidRDefault="00CE4A88" w:rsidP="00445D41">
      <w:pPr>
        <w:jc w:val="both"/>
      </w:pPr>
    </w:p>
    <w:p w14:paraId="02E7DEAA" w14:textId="77777777" w:rsidR="00CE4A88" w:rsidRDefault="00CE4A88" w:rsidP="004143CD">
      <w:pPr>
        <w:pStyle w:val="Heading2"/>
        <w:rPr>
          <w:b/>
        </w:rPr>
      </w:pPr>
    </w:p>
    <w:p w14:paraId="1455D782" w14:textId="77777777" w:rsidR="007049A9" w:rsidRPr="000E4890" w:rsidRDefault="00AA32D4" w:rsidP="004143CD">
      <w:pPr>
        <w:pStyle w:val="Heading2"/>
        <w:rPr>
          <w:b/>
        </w:rPr>
      </w:pPr>
      <w:r>
        <w:rPr>
          <w:b/>
        </w:rPr>
        <w:t xml:space="preserve">Comparison to alternative </w:t>
      </w:r>
      <w:r w:rsidR="00535B2D">
        <w:rPr>
          <w:b/>
        </w:rPr>
        <w:t xml:space="preserve">approaches </w:t>
      </w:r>
    </w:p>
    <w:p w14:paraId="3C394F1A" w14:textId="77777777" w:rsidR="000C536F" w:rsidRDefault="000C536F" w:rsidP="00445D41">
      <w:pPr>
        <w:jc w:val="both"/>
        <w:outlineLvl w:val="0"/>
        <w:rPr>
          <w:b/>
        </w:rPr>
      </w:pPr>
    </w:p>
    <w:p w14:paraId="7D9C5DC0" w14:textId="77777777" w:rsidR="007049A9" w:rsidRPr="00DD25B4" w:rsidRDefault="00DD25B4" w:rsidP="00DD25B4">
      <w:pPr>
        <w:jc w:val="both"/>
        <w:outlineLvl w:val="0"/>
      </w:pPr>
      <w:r w:rsidRPr="00DD25B4">
        <w:t>There exists a var</w:t>
      </w:r>
      <w:r w:rsidR="00E61917">
        <w:t>iety of definitions of conflict-</w:t>
      </w:r>
      <w:r w:rsidRPr="00DD25B4">
        <w:t>affected countries, but t</w:t>
      </w:r>
      <w:r w:rsidR="007049A9" w:rsidRPr="00DD25B4">
        <w:t xml:space="preserve">o my knowledge, there is no </w:t>
      </w:r>
      <w:r w:rsidR="00E61917">
        <w:t xml:space="preserve">country-level </w:t>
      </w:r>
      <w:r w:rsidR="007049A9" w:rsidRPr="00DD25B4">
        <w:t xml:space="preserve">global indicator of </w:t>
      </w:r>
      <w:r w:rsidR="008502E8" w:rsidRPr="00DD25B4">
        <w:t>armed conflict</w:t>
      </w:r>
      <w:r w:rsidR="007049A9" w:rsidRPr="00DD25B4">
        <w:t xml:space="preserve"> that takes into account the spatial extent fighting in a country. </w:t>
      </w:r>
      <w:r w:rsidR="005A4A04" w:rsidRPr="00DD25B4">
        <w:t>As way of val</w:t>
      </w:r>
      <w:r w:rsidR="00E61917">
        <w:t>idation, the indicator has been</w:t>
      </w:r>
      <w:r w:rsidR="000B7DEE" w:rsidRPr="00DD25B4">
        <w:t xml:space="preserve"> </w:t>
      </w:r>
      <w:r w:rsidR="007049A9" w:rsidRPr="00DD25B4">
        <w:t>compared to other measures of fragility and in particular</w:t>
      </w:r>
      <w:r w:rsidR="00C67AF5" w:rsidRPr="00DD25B4">
        <w:t>,</w:t>
      </w:r>
      <w:r w:rsidR="007049A9" w:rsidRPr="00DD25B4">
        <w:t xml:space="preserve"> </w:t>
      </w:r>
      <w:r w:rsidR="0037437B" w:rsidRPr="00DD25B4">
        <w:t>1</w:t>
      </w:r>
      <w:r w:rsidR="007A3D26" w:rsidRPr="00DD25B4">
        <w:t xml:space="preserve">) a </w:t>
      </w:r>
      <w:r w:rsidR="00F5460E" w:rsidRPr="00DD25B4">
        <w:t xml:space="preserve">conventional measure of number of annual deaths in </w:t>
      </w:r>
      <w:r w:rsidR="00CA6E7F">
        <w:t>intrastate conflict</w:t>
      </w:r>
      <w:r w:rsidR="00F5460E" w:rsidRPr="00DD25B4">
        <w:t xml:space="preserve">, </w:t>
      </w:r>
      <w:r w:rsidR="0037437B" w:rsidRPr="00DD25B4">
        <w:t>2) an alternative measure taking account only the spatial exten</w:t>
      </w:r>
      <w:r w:rsidR="007A3D26" w:rsidRPr="00DD25B4">
        <w:t>t of fighting in the countries</w:t>
      </w:r>
      <w:r w:rsidR="00DE378A">
        <w:t xml:space="preserve">. </w:t>
      </w:r>
    </w:p>
    <w:p w14:paraId="72C58FA0" w14:textId="77777777" w:rsidR="007D7848" w:rsidRDefault="007D7848" w:rsidP="00445D41">
      <w:pPr>
        <w:jc w:val="both"/>
      </w:pPr>
    </w:p>
    <w:p w14:paraId="2023D727" w14:textId="77777777" w:rsidR="00627E0E" w:rsidRPr="000E4890" w:rsidRDefault="00627E0E" w:rsidP="00445D41">
      <w:pPr>
        <w:jc w:val="both"/>
      </w:pPr>
    </w:p>
    <w:p w14:paraId="1A01A78C" w14:textId="77777777" w:rsidR="00822602" w:rsidRPr="000E4890" w:rsidRDefault="007A3D26" w:rsidP="00445D41">
      <w:pPr>
        <w:jc w:val="both"/>
        <w:rPr>
          <w:b/>
        </w:rPr>
      </w:pPr>
      <w:r>
        <w:rPr>
          <w:b/>
        </w:rPr>
        <w:t xml:space="preserve">Validation 1: </w:t>
      </w:r>
      <w:r w:rsidR="00627E0E" w:rsidRPr="000E4890">
        <w:rPr>
          <w:b/>
        </w:rPr>
        <w:t>Comparison to number of deaths in organized violence</w:t>
      </w:r>
    </w:p>
    <w:p w14:paraId="4C855810" w14:textId="77777777" w:rsidR="00627E0E" w:rsidRPr="000E4890" w:rsidRDefault="00627E0E" w:rsidP="00445D41">
      <w:pPr>
        <w:jc w:val="both"/>
        <w:rPr>
          <w:b/>
        </w:rPr>
      </w:pPr>
      <w:r w:rsidRPr="000E4890">
        <w:rPr>
          <w:b/>
        </w:rPr>
        <w:t xml:space="preserve"> </w:t>
      </w:r>
    </w:p>
    <w:p w14:paraId="32902C1D" w14:textId="77777777" w:rsidR="00476F67" w:rsidRDefault="005A4A04" w:rsidP="00445D41">
      <w:pPr>
        <w:jc w:val="both"/>
      </w:pPr>
      <w:r>
        <w:t>It was investigated</w:t>
      </w:r>
      <w:r w:rsidR="00822602" w:rsidRPr="000E4890">
        <w:t xml:space="preserve"> </w:t>
      </w:r>
      <w:r w:rsidR="00011D29">
        <w:t>how well the indicator</w:t>
      </w:r>
      <w:r w:rsidR="007A3D26">
        <w:t xml:space="preserve"> correlates with</w:t>
      </w:r>
      <w:r w:rsidR="00822602" w:rsidRPr="000E4890">
        <w:t xml:space="preserve"> </w:t>
      </w:r>
      <w:r w:rsidR="007A3D26">
        <w:t xml:space="preserve">the </w:t>
      </w:r>
      <w:r w:rsidR="00716A9A">
        <w:t xml:space="preserve">severity of violence. For testing this, the best estimate of fatalities </w:t>
      </w:r>
      <w:r w:rsidR="009356D0">
        <w:t>from intrastate</w:t>
      </w:r>
      <w:r w:rsidR="00907AA7">
        <w:t xml:space="preserve"> conflict </w:t>
      </w:r>
      <w:r w:rsidR="00716A9A">
        <w:t xml:space="preserve">is </w:t>
      </w:r>
      <w:r w:rsidR="00CA6E7F">
        <w:t>correlated with</w:t>
      </w:r>
      <w:r w:rsidR="00716A9A">
        <w:t xml:space="preserve"> the population affected.</w:t>
      </w:r>
      <w:r w:rsidR="00907AA7">
        <w:t xml:space="preserve"> The fatalities measure is logged.</w:t>
      </w:r>
      <w:r w:rsidR="00716A9A">
        <w:t xml:space="preserve"> </w:t>
      </w:r>
      <w:r w:rsidR="00822602" w:rsidRPr="000E4890">
        <w:t xml:space="preserve">The two variables </w:t>
      </w:r>
      <w:r w:rsidR="00625108">
        <w:t xml:space="preserve">correlate positively </w:t>
      </w:r>
      <w:r w:rsidR="00907AA7">
        <w:t>as expected (Pearson</w:t>
      </w:r>
      <w:r w:rsidR="005D2A3D">
        <w:t>’</w:t>
      </w:r>
      <w:r w:rsidR="00907AA7">
        <w:t>s</w:t>
      </w:r>
      <w:r w:rsidR="00D81D50">
        <w:t xml:space="preserve"> r</w:t>
      </w:r>
      <w:r w:rsidR="00907AA7">
        <w:t xml:space="preserve"> </w:t>
      </w:r>
      <w:r w:rsidR="00CE2A7F">
        <w:t>0.6</w:t>
      </w:r>
      <w:r w:rsidR="00E02011">
        <w:t>2</w:t>
      </w:r>
      <w:r w:rsidR="00907AA7">
        <w:t xml:space="preserve">) </w:t>
      </w:r>
      <w:r w:rsidR="00822602" w:rsidRPr="00625108">
        <w:t>and the most violent wars also</w:t>
      </w:r>
      <w:r w:rsidR="00C45D05" w:rsidRPr="00625108">
        <w:t xml:space="preserve"> see</w:t>
      </w:r>
      <w:r w:rsidR="0041061F">
        <w:t xml:space="preserve"> a</w:t>
      </w:r>
      <w:r w:rsidR="00C45D05" w:rsidRPr="00625108">
        <w:t xml:space="preserve"> higher share of population</w:t>
      </w:r>
      <w:r w:rsidR="00822602" w:rsidRPr="00625108">
        <w:t xml:space="preserve"> in conflict</w:t>
      </w:r>
      <w:r w:rsidR="00011D29">
        <w:t xml:space="preserve"> as demonstrated in</w:t>
      </w:r>
      <w:r w:rsidR="00496D79" w:rsidRPr="00625108">
        <w:t xml:space="preserve"> figure</w:t>
      </w:r>
      <w:r w:rsidR="00625108">
        <w:t xml:space="preserve"> 2</w:t>
      </w:r>
      <w:r w:rsidR="00822602" w:rsidRPr="000E4890">
        <w:t xml:space="preserve">. </w:t>
      </w:r>
      <w:r w:rsidR="009B7C24">
        <w:t>We also see that</w:t>
      </w:r>
      <w:r w:rsidR="00CA6E7F">
        <w:t xml:space="preserve"> </w:t>
      </w:r>
      <w:r w:rsidR="009B7C24">
        <w:t>for countries like Turkey and India, the measure on the population affected captures that this viole</w:t>
      </w:r>
      <w:r w:rsidR="00011D29">
        <w:t xml:space="preserve">nce is rather limited in extent as intended with this measure. Yet, there are a few outliers, in particular Congo, a relatively small country, where even limited violence affects a high share of the population. Potentially, this could be corrected for by deviating from the measure established here. </w:t>
      </w:r>
    </w:p>
    <w:p w14:paraId="5FF92741" w14:textId="77777777" w:rsidR="00476F67" w:rsidRDefault="00476F67" w:rsidP="00445D41">
      <w:pPr>
        <w:jc w:val="both"/>
      </w:pPr>
    </w:p>
    <w:p w14:paraId="7463D6D4" w14:textId="77777777" w:rsidR="006E0322" w:rsidRDefault="006E0322" w:rsidP="00445D41">
      <w:pPr>
        <w:jc w:val="both"/>
      </w:pPr>
    </w:p>
    <w:p w14:paraId="35358AA3" w14:textId="77777777" w:rsidR="006E0322" w:rsidRDefault="006E0322" w:rsidP="00445D41">
      <w:pPr>
        <w:jc w:val="both"/>
      </w:pPr>
    </w:p>
    <w:p w14:paraId="6214605C" w14:textId="77777777" w:rsidR="006E0322" w:rsidRDefault="00CE4A88" w:rsidP="00445D41">
      <w:pPr>
        <w:jc w:val="both"/>
      </w:pPr>
      <w:r>
        <w:rPr>
          <w:noProof/>
        </w:rPr>
        <w:drawing>
          <wp:inline distT="0" distB="0" distL="0" distR="0" wp14:anchorId="6E91AE50" wp14:editId="65D92AB9">
            <wp:extent cx="5029200" cy="3657600"/>
            <wp:effectExtent l="0" t="0" r="0" b="0"/>
            <wp:docPr id="2" name="Picture 2" descr="../Graphs%20after%202016%20update/Graph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s%20after%202016%20update/Graph2.pd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2C19EC2" w14:textId="77777777" w:rsidR="000E4890" w:rsidRPr="000E4890" w:rsidRDefault="00907AA7" w:rsidP="00445D41">
      <w:pPr>
        <w:jc w:val="both"/>
      </w:pPr>
      <w:r>
        <w:t xml:space="preserve">Figure 2: Share of population and </w:t>
      </w:r>
      <w:r w:rsidR="005D2A3D">
        <w:t>fatalities from intra-state conflict 2016</w:t>
      </w:r>
    </w:p>
    <w:p w14:paraId="18F4638D" w14:textId="77777777" w:rsidR="00600782" w:rsidRDefault="00600782" w:rsidP="00445D41">
      <w:pPr>
        <w:jc w:val="both"/>
      </w:pPr>
    </w:p>
    <w:p w14:paraId="729BE15A" w14:textId="77777777" w:rsidR="00011D29" w:rsidRPr="000E4890" w:rsidRDefault="00011D29" w:rsidP="00445D41">
      <w:pPr>
        <w:jc w:val="both"/>
      </w:pPr>
    </w:p>
    <w:p w14:paraId="61211E53" w14:textId="77777777" w:rsidR="00600782" w:rsidRPr="000E4890" w:rsidRDefault="007A3D26" w:rsidP="00445D41">
      <w:pPr>
        <w:jc w:val="both"/>
        <w:rPr>
          <w:b/>
        </w:rPr>
      </w:pPr>
      <w:r>
        <w:rPr>
          <w:b/>
        </w:rPr>
        <w:t xml:space="preserve">Validation 2: </w:t>
      </w:r>
      <w:r w:rsidR="006612B8" w:rsidRPr="000E4890">
        <w:rPr>
          <w:b/>
        </w:rPr>
        <w:t xml:space="preserve">Comparison </w:t>
      </w:r>
      <w:r w:rsidR="00AA32D4">
        <w:rPr>
          <w:b/>
        </w:rPr>
        <w:t xml:space="preserve">to </w:t>
      </w:r>
      <w:r w:rsidR="006612B8" w:rsidRPr="000E4890">
        <w:rPr>
          <w:b/>
        </w:rPr>
        <w:t>area in confli</w:t>
      </w:r>
      <w:r>
        <w:rPr>
          <w:b/>
        </w:rPr>
        <w:t>ct without population-</w:t>
      </w:r>
      <w:r w:rsidR="005A4A04">
        <w:rPr>
          <w:b/>
        </w:rPr>
        <w:t>weighting</w:t>
      </w:r>
    </w:p>
    <w:p w14:paraId="4E952DE5" w14:textId="77777777" w:rsidR="006612B8" w:rsidRPr="000E4890" w:rsidRDefault="006612B8" w:rsidP="00445D41">
      <w:pPr>
        <w:jc w:val="both"/>
      </w:pPr>
    </w:p>
    <w:p w14:paraId="4C0E7891" w14:textId="77777777" w:rsidR="006612B8" w:rsidRPr="000E4890" w:rsidRDefault="005A4A04" w:rsidP="00445D41">
      <w:pPr>
        <w:jc w:val="both"/>
      </w:pPr>
      <w:r>
        <w:t xml:space="preserve">In addition, it was </w:t>
      </w:r>
      <w:r w:rsidR="006612B8" w:rsidRPr="000E4890">
        <w:t xml:space="preserve">checked </w:t>
      </w:r>
      <w:r w:rsidR="00011D29">
        <w:t>how the variable compares to an alternative</w:t>
      </w:r>
      <w:r w:rsidR="006612B8" w:rsidRPr="000E4890">
        <w:t xml:space="preserve"> measure that only takes into </w:t>
      </w:r>
      <w:r w:rsidR="006612B8" w:rsidRPr="00CD648E">
        <w:t>account the area affected by conflict, without taking into account the distribution of population. These two measures are highly correlated</w:t>
      </w:r>
      <w:r w:rsidR="00155C2A" w:rsidRPr="00CD648E">
        <w:t xml:space="preserve"> (</w:t>
      </w:r>
      <w:r w:rsidR="001221B3">
        <w:t>Pearson’s r 0.8</w:t>
      </w:r>
      <w:r w:rsidR="00E02011">
        <w:t>6</w:t>
      </w:r>
      <w:r w:rsidR="00D918BA" w:rsidRPr="00CD648E">
        <w:t>)</w:t>
      </w:r>
      <w:r w:rsidR="00D918BA" w:rsidRPr="000E4890">
        <w:t xml:space="preserve">. </w:t>
      </w:r>
      <w:r w:rsidR="00375F43">
        <w:t xml:space="preserve">This </w:t>
      </w:r>
      <w:r w:rsidR="00CA6E7F">
        <w:t xml:space="preserve">alternative </w:t>
      </w:r>
      <w:r w:rsidR="00375F43">
        <w:t xml:space="preserve">measure correlates with the number of battle-deaths, too, but the relationship is less strong </w:t>
      </w:r>
      <w:r w:rsidR="00373329">
        <w:t>(Pearson’s r 0.</w:t>
      </w:r>
      <w:r w:rsidR="00E02011">
        <w:t>52</w:t>
      </w:r>
      <w:r w:rsidR="00373329">
        <w:t>)</w:t>
      </w:r>
      <w:r w:rsidR="00375F43">
        <w:t xml:space="preserve"> compared to the preferred </w:t>
      </w:r>
      <w:r w:rsidR="00CE2A7F">
        <w:t>population weig</w:t>
      </w:r>
      <w:r w:rsidR="00375F43">
        <w:t>h</w:t>
      </w:r>
      <w:r w:rsidR="00CE2A7F">
        <w:t>t</w:t>
      </w:r>
      <w:r w:rsidR="00375F43">
        <w:t>ed measure</w:t>
      </w:r>
      <w:r w:rsidR="006E0322">
        <w:t>.</w:t>
      </w:r>
      <w:r w:rsidR="009B7C24">
        <w:t xml:space="preserve"> </w:t>
      </w:r>
    </w:p>
    <w:p w14:paraId="62342C5D" w14:textId="77777777" w:rsidR="00600782" w:rsidRDefault="00600782" w:rsidP="00445D41">
      <w:pPr>
        <w:jc w:val="both"/>
      </w:pPr>
    </w:p>
    <w:p w14:paraId="0696D5E3" w14:textId="77777777" w:rsidR="00E61917" w:rsidRDefault="00E61917" w:rsidP="00445D41">
      <w:pPr>
        <w:jc w:val="both"/>
      </w:pPr>
    </w:p>
    <w:p w14:paraId="639820BB" w14:textId="77777777" w:rsidR="003A5BB1" w:rsidRDefault="003A5BB1" w:rsidP="002B6E04">
      <w:pPr>
        <w:pStyle w:val="Heading2"/>
        <w:rPr>
          <w:b/>
        </w:rPr>
      </w:pPr>
    </w:p>
    <w:p w14:paraId="5E2C99C5" w14:textId="77777777" w:rsidR="0041061F" w:rsidRDefault="00B838F1" w:rsidP="006E0322">
      <w:r>
        <w:rPr>
          <w:noProof/>
        </w:rPr>
        <w:drawing>
          <wp:inline distT="0" distB="0" distL="0" distR="0" wp14:anchorId="5748D831" wp14:editId="209AB99A">
            <wp:extent cx="5029200" cy="3657600"/>
            <wp:effectExtent l="0" t="0" r="0" b="0"/>
            <wp:docPr id="3" name="Picture 3" descr="../Graphs%20after%202016%20update/Graph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s%20after%202016%20update/Graph3.pd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01413B9" w14:textId="77777777" w:rsidR="0041061F" w:rsidRPr="006E0322" w:rsidRDefault="006E0322" w:rsidP="006E0322">
      <w:r>
        <w:t>Figure 3: Population affected vs area affected by conflict in 2016</w:t>
      </w:r>
    </w:p>
    <w:p w14:paraId="4D459565" w14:textId="77777777" w:rsidR="00561A1D" w:rsidRDefault="00561A1D" w:rsidP="006E0322"/>
    <w:p w14:paraId="018120D5" w14:textId="77777777" w:rsidR="00561A1D" w:rsidRPr="006E0322" w:rsidRDefault="00561A1D" w:rsidP="006E0322"/>
    <w:p w14:paraId="51D53663" w14:textId="77777777" w:rsidR="00561A1D" w:rsidRPr="006E0322" w:rsidRDefault="00561A1D" w:rsidP="006E0322"/>
    <w:p w14:paraId="7B9457D8" w14:textId="77777777" w:rsidR="005774EB" w:rsidRPr="002B6E04" w:rsidRDefault="002B6E04" w:rsidP="002B6E04">
      <w:pPr>
        <w:pStyle w:val="Heading2"/>
        <w:rPr>
          <w:b/>
        </w:rPr>
      </w:pPr>
      <w:r>
        <w:rPr>
          <w:b/>
        </w:rPr>
        <w:t xml:space="preserve">Limitations </w:t>
      </w:r>
      <w:r w:rsidR="005C7AF8">
        <w:rPr>
          <w:b/>
        </w:rPr>
        <w:t>and further development</w:t>
      </w:r>
    </w:p>
    <w:p w14:paraId="04FAE3A5" w14:textId="77777777" w:rsidR="005E1CF0" w:rsidRDefault="005E1CF0" w:rsidP="005E1CF0">
      <w:pPr>
        <w:pStyle w:val="p1"/>
        <w:tabs>
          <w:tab w:val="left" w:pos="2880"/>
        </w:tabs>
        <w:jc w:val="both"/>
        <w:rPr>
          <w:rFonts w:ascii="Times New Roman" w:hAnsi="Times New Roman"/>
          <w:sz w:val="24"/>
          <w:szCs w:val="24"/>
        </w:rPr>
      </w:pPr>
    </w:p>
    <w:p w14:paraId="27FBF341" w14:textId="77777777" w:rsidR="002E4FE6" w:rsidRDefault="00DA74EB" w:rsidP="005E1CF0">
      <w:pPr>
        <w:pStyle w:val="p1"/>
        <w:tabs>
          <w:tab w:val="left" w:pos="2880"/>
        </w:tabs>
        <w:jc w:val="both"/>
        <w:rPr>
          <w:rFonts w:ascii="Times New Roman" w:hAnsi="Times New Roman"/>
          <w:sz w:val="24"/>
          <w:szCs w:val="24"/>
        </w:rPr>
      </w:pPr>
      <w:r>
        <w:rPr>
          <w:rFonts w:ascii="Times New Roman" w:hAnsi="Times New Roman"/>
          <w:sz w:val="24"/>
          <w:szCs w:val="24"/>
        </w:rPr>
        <w:t xml:space="preserve">The main indicators presented here largely follow standard definitions of ongoing armed conflict used widely in both research and policy </w:t>
      </w:r>
      <w:r w:rsidR="006E0322">
        <w:rPr>
          <w:rFonts w:ascii="Times New Roman" w:hAnsi="Times New Roman"/>
          <w:sz w:val="24"/>
          <w:szCs w:val="24"/>
        </w:rPr>
        <w:t xml:space="preserve">by </w:t>
      </w:r>
      <w:r>
        <w:rPr>
          <w:rFonts w:ascii="Times New Roman" w:hAnsi="Times New Roman"/>
          <w:sz w:val="24"/>
          <w:szCs w:val="24"/>
        </w:rPr>
        <w:t xml:space="preserve">focusing on armed challenges against the state. They take into account other dimensions of </w:t>
      </w:r>
      <w:r w:rsidR="00011D29">
        <w:rPr>
          <w:rFonts w:ascii="Times New Roman" w:hAnsi="Times New Roman"/>
          <w:sz w:val="24"/>
          <w:szCs w:val="24"/>
        </w:rPr>
        <w:t>organized violence</w:t>
      </w:r>
      <w:r>
        <w:rPr>
          <w:rFonts w:ascii="Times New Roman" w:hAnsi="Times New Roman"/>
          <w:sz w:val="24"/>
          <w:szCs w:val="24"/>
        </w:rPr>
        <w:t xml:space="preserve"> when estimating the extent of armed conflict in the </w:t>
      </w:r>
      <w:r w:rsidR="006E0322">
        <w:rPr>
          <w:rFonts w:ascii="Times New Roman" w:hAnsi="Times New Roman"/>
          <w:sz w:val="24"/>
          <w:szCs w:val="24"/>
        </w:rPr>
        <w:t xml:space="preserve">country. </w:t>
      </w:r>
      <w:r w:rsidR="00011D29">
        <w:rPr>
          <w:rFonts w:ascii="Times New Roman" w:hAnsi="Times New Roman"/>
          <w:sz w:val="24"/>
          <w:szCs w:val="24"/>
        </w:rPr>
        <w:t>Yet, the restriction to intrastate conflict</w:t>
      </w:r>
      <w:r w:rsidR="006E0322">
        <w:rPr>
          <w:rFonts w:ascii="Times New Roman" w:hAnsi="Times New Roman"/>
          <w:sz w:val="24"/>
          <w:szCs w:val="24"/>
        </w:rPr>
        <w:t xml:space="preserve"> means they</w:t>
      </w:r>
      <w:r>
        <w:rPr>
          <w:rFonts w:ascii="Times New Roman" w:hAnsi="Times New Roman"/>
          <w:sz w:val="24"/>
          <w:szCs w:val="24"/>
        </w:rPr>
        <w:t xml:space="preserve"> miss out on local situations of fragility where the government is only indirectly implica</w:t>
      </w:r>
      <w:r w:rsidR="005E1CF0">
        <w:rPr>
          <w:rFonts w:ascii="Times New Roman" w:hAnsi="Times New Roman"/>
          <w:sz w:val="24"/>
          <w:szCs w:val="24"/>
        </w:rPr>
        <w:t>ted, such as high level of gang-</w:t>
      </w:r>
      <w:r>
        <w:rPr>
          <w:rFonts w:ascii="Times New Roman" w:hAnsi="Times New Roman"/>
          <w:sz w:val="24"/>
          <w:szCs w:val="24"/>
        </w:rPr>
        <w:t xml:space="preserve">related violence in Mexico causing hundreds of deaths. </w:t>
      </w:r>
    </w:p>
    <w:p w14:paraId="07AFD4F1" w14:textId="77777777" w:rsidR="00010784" w:rsidRDefault="00010784" w:rsidP="00010784">
      <w:pPr>
        <w:jc w:val="both"/>
      </w:pPr>
    </w:p>
    <w:p w14:paraId="7F88CA3C" w14:textId="77777777" w:rsidR="002E4FE6" w:rsidRPr="00010784" w:rsidRDefault="00010784" w:rsidP="00A05075">
      <w:pPr>
        <w:pStyle w:val="p1"/>
        <w:jc w:val="both"/>
        <w:rPr>
          <w:rFonts w:ascii="Times New Roman" w:hAnsi="Times New Roman"/>
          <w:sz w:val="24"/>
          <w:szCs w:val="24"/>
          <w:lang w:val="nb-NO"/>
        </w:rPr>
      </w:pPr>
      <w:r>
        <w:rPr>
          <w:rFonts w:ascii="Times New Roman" w:hAnsi="Times New Roman"/>
          <w:sz w:val="24"/>
          <w:szCs w:val="24"/>
        </w:rPr>
        <w:t xml:space="preserve">The definitions and thresholds employed </w:t>
      </w:r>
      <w:r w:rsidR="00011D29">
        <w:rPr>
          <w:rFonts w:ascii="Times New Roman" w:hAnsi="Times New Roman"/>
          <w:sz w:val="24"/>
          <w:szCs w:val="24"/>
        </w:rPr>
        <w:t xml:space="preserve">here </w:t>
      </w:r>
      <w:r>
        <w:rPr>
          <w:rFonts w:ascii="Times New Roman" w:hAnsi="Times New Roman"/>
          <w:sz w:val="24"/>
          <w:szCs w:val="24"/>
        </w:rPr>
        <w:t xml:space="preserve">are informed by research on the development consequences of armed conflict, conflict traps as well as earlier attempts to identify conflict-affected countries </w:t>
      </w:r>
      <w:r>
        <w:rPr>
          <w:rFonts w:ascii="Times New Roman" w:hAnsi="Times New Roman"/>
          <w:sz w:val="24"/>
          <w:szCs w:val="24"/>
        </w:rPr>
        <w:fldChar w:fldCharType="begin"/>
      </w:r>
      <w:r w:rsidR="00C01D39">
        <w:rPr>
          <w:rFonts w:ascii="Times New Roman" w:hAnsi="Times New Roman"/>
          <w:sz w:val="24"/>
          <w:szCs w:val="24"/>
        </w:rPr>
        <w:instrText xml:space="preserve"> ADDIN ZOTERO_ITEM CSL_CITATION {"citationID":"rnDPnKjC","properties":{"formattedCitation":"(Gates et al., 2012; Hegre et al., 2017; Strand &amp; Dahl, 2010)","plainCitation":"(Gates et al., 2012; Hegre et al., 2017; Strand &amp; Dahl, 2010)"},"citationItems":[{"id":2393,"uris":["http://zotero.org/users/575702/items/V9Z5EPZ8"],"uri":["http://zotero.org/users/575702/items/V9Z5EPZ8"],"itemData":{"id":2393,"type":"article-journal","title":"Development Consequences of Armed Conflict","container-title":"World Development","page":"1713-1722","volume":"40","issue":"9","abstract":"Summary\nThis paper conducts the first analysis of the effect of armed conflict on progress in meeting the United Nation’s Millennium Development Goals. We also examine the effect of conflict on economic growth. Conflict has clear detrimental effects on the reduction of poverty and hunger, on primary education, on the reduction of child mortality, and on access to potable water. A medium-sized conflict with 2500 battle deaths is estimated to increase undernourishment an additional 3.3%, reduce life expectancy by about 1 year, increases infant mortality by 10%, and deprives an additional 1.8% of the population from access to potable water.","DOI":"10.1016/j.worlddev.2012.04.031","ISSN":"0305-750X","journalAbbreviation":"World Development","author":[{"family":"Gates","given":"Scott"},{"family":"Hegre","given":"Håvard"},{"family":"Nygård","given":"Håvard Mokleiv"},{"family":"Strand","given":"Håvard"}],"issued":{"date-parts":[["2012",9]]}}},{"id":2552,"uris":["http://zotero.org/users/575702/items/89JTBPKS"],"uri":["http://zotero.org/users/575702/items/89JTBPKS"],"itemData":{"id":2552,"type":"article-journal","title":"Evaluating the scope and intensity of the conflict trap","container-title":"Journal of Peace Research","page":"243-261","volume":"54","issue":"2","abstract":"Several studies show that internal armed conflict breeds conflict by exacerbating conditions that increase the chances of war breaking out again. Empirically, this ?conflict trap? works through four pathways: conflicts increase the likelihood of continuation, recurrence, escalation, and diffusion of conflict. Past empirical studies have underestimated the scope and intensity of the conflict trap since they consider the impact of conflict only through one of these pathways and rarely across sufficiently long time periods. This article shows that simulation and forecasting techniques are useful and indeed necessary to quantify the total, aggregated effect of the conflict trap, over long time periods and across countries. We develop a country-year statistical model that allows estimating the probability of no conflict, minor conflict, and major conflict, and the probabilities of transition between these states. A set of variables denoting the immediate and more distant conflict history of the country are used as endogenous predictors in the simulated forecasts. Another set of variables shown to be robustly associated with armed conflict are treated as exogenous predictors. We show that the conflict trap is even more severe than earlier studies have indicated. For instance, if a large low-income country with no previous conflicts is simulated to have two to three years of conflict over the 2015?18 period, we find that it will have nine more years of conflict over the 2019?40 period than if peace holds up to 2018. Conversely, if a large low-income country that has had major conflict with more than 1,000 battle-related deaths in several of the past ten years succeeds in containing violence to minor conflict over the 2015?18 period, we find that it will experience five fewer years of conflict in the subsequent 20 years than if violence continues unabated.","DOI":"10.1177/0022343316684917","ISSN":"0022-3433","journalAbbreviation":"Journal of Peace Research","author":[{"family":"Hegre","given":"Håvard"},{"family":"Metternich","given":"Nils W"},{"family":"Nygård","given":"Håvard Mokleiv"},{"family":"Wucherpfennig","given":"Julian"},{"family":"Hegre","given":"Håvard"},{"family":"Nygård","given":"Håvard Mokleiv"},{"family":"Ræder","given":"Ranveig Flaten"}],"issued":{"date-parts":[["2017",1,1]]}}},{"id":2572,"uris":["http://zotero.org/users/575702/items/MI5RD6QA"],"uri":["http://zotero.org/users/575702/items/MI5RD6QA"],"itemData":{"id":2572,"type":"article-newspaper","title":"Defining Conflict-Affected Countries","container-title":"UNESCO background paper","URL":"http://unesdoc.unesco.org/images/0019/001907/190711e.pdf","author":[{"family":"Strand","given":"Håvard"},{"family":"Dahl","given":"Marianne"}],"issued":{"date-parts":[["2010"]]}}}],"schema":"https://github.com/citation-style-language/schema/raw/master/csl-citation.json"} </w:instrText>
      </w:r>
      <w:r>
        <w:rPr>
          <w:rFonts w:ascii="Times New Roman" w:hAnsi="Times New Roman"/>
          <w:sz w:val="24"/>
          <w:szCs w:val="24"/>
        </w:rPr>
        <w:fldChar w:fldCharType="separate"/>
      </w:r>
      <w:r w:rsidRPr="006F20E5">
        <w:rPr>
          <w:rFonts w:ascii="Times New Roman" w:hAnsi="Times New Roman"/>
          <w:noProof/>
          <w:sz w:val="24"/>
          <w:szCs w:val="24"/>
          <w:lang w:val="nb-NO"/>
        </w:rPr>
        <w:t>(e.g. Gates et al., 2012; Hegre et al., 2017; Strand &amp; Dahl, 2010)</w:t>
      </w:r>
      <w:r>
        <w:rPr>
          <w:rFonts w:ascii="Times New Roman" w:hAnsi="Times New Roman"/>
          <w:sz w:val="24"/>
          <w:szCs w:val="24"/>
        </w:rPr>
        <w:fldChar w:fldCharType="end"/>
      </w:r>
      <w:r w:rsidRPr="006F20E5">
        <w:rPr>
          <w:rFonts w:ascii="Times New Roman" w:hAnsi="Times New Roman"/>
          <w:sz w:val="24"/>
          <w:szCs w:val="24"/>
          <w:lang w:val="nb-NO"/>
        </w:rPr>
        <w:t xml:space="preserve">. </w:t>
      </w:r>
      <w:r>
        <w:rPr>
          <w:rFonts w:ascii="Times New Roman" w:hAnsi="Times New Roman"/>
          <w:sz w:val="24"/>
          <w:szCs w:val="24"/>
          <w:lang w:val="nb-NO"/>
        </w:rPr>
        <w:t xml:space="preserve">Yet, to some extent, thresholds for categorical variables are arbitrary. </w:t>
      </w:r>
      <w:r w:rsidR="002E4FE6">
        <w:rPr>
          <w:rFonts w:ascii="Times New Roman" w:hAnsi="Times New Roman"/>
          <w:sz w:val="24"/>
          <w:szCs w:val="24"/>
        </w:rPr>
        <w:t xml:space="preserve">Based on the dataset provided, </w:t>
      </w:r>
      <w:r w:rsidR="00A207B1">
        <w:rPr>
          <w:rFonts w:ascii="Times New Roman" w:hAnsi="Times New Roman"/>
          <w:sz w:val="24"/>
          <w:szCs w:val="24"/>
        </w:rPr>
        <w:t xml:space="preserve">both a more nuanced analysis on the time since last conflict and the extent of fighting is possible, as continuous variables are provided. In addition, it is easy to add additional information such as the number of years the country has been in conflict. </w:t>
      </w:r>
    </w:p>
    <w:p w14:paraId="3DC351D7" w14:textId="77777777" w:rsidR="00A207B1" w:rsidRDefault="00A207B1" w:rsidP="00A05075">
      <w:pPr>
        <w:pStyle w:val="p1"/>
        <w:jc w:val="both"/>
        <w:rPr>
          <w:rFonts w:ascii="Times New Roman" w:hAnsi="Times New Roman"/>
          <w:sz w:val="24"/>
          <w:szCs w:val="24"/>
        </w:rPr>
      </w:pPr>
    </w:p>
    <w:p w14:paraId="09276A45" w14:textId="77777777" w:rsidR="00E41F96" w:rsidRPr="00A207B1" w:rsidRDefault="00A207B1" w:rsidP="00A207B1">
      <w:pPr>
        <w:jc w:val="both"/>
      </w:pPr>
      <w:r>
        <w:t xml:space="preserve">Further nuances and more detailed information can be obtained using the underlying data sources. </w:t>
      </w:r>
      <w:r w:rsidR="00E41F96">
        <w:t>The indicators</w:t>
      </w:r>
      <w:r>
        <w:t xml:space="preserve"> presented here</w:t>
      </w:r>
      <w:r w:rsidR="00452933">
        <w:t xml:space="preserve"> </w:t>
      </w:r>
      <w:r w:rsidR="00E41F96">
        <w:t xml:space="preserve">were developed at the country level. Yet, far more detailed information on the location of fighting within a country is available and underlying these indicators with the UCDP-GED dataset </w:t>
      </w:r>
      <w:r w:rsidR="00E41F96">
        <w:fldChar w:fldCharType="begin"/>
      </w:r>
      <w:r w:rsidR="00E41F96">
        <w:instrText xml:space="preserve"> ADDIN ZOTERO_ITEM CSL_CITATION {"citationID":"1gdoisv3t1","properties":{"formattedCitation":"(Sundberg &amp; Melander, 2013)","plainCitation":"(Sundberg &amp; Melander, 2013)"},"citationItems":[{"id":738,"uris":["http://zotero.org/users/575702/items/TE453DFR"],"uri":["http://zotero.org/users/575702/items/TE453DFR"],"itemData":{"id":738,"type":"article-journal","title":"Introducing the UCDP Georeferenced Event Dataset","container-title":"Journal of Peace Research","page":"523-532","volume":"50","issue":"4","abstract":"This article presents the UCDP Georeferenced Event Dataset (UCDP GED). The UCDP GED is an event dataset that disaggregates three types of organized violence (state-based conflict, non-state conflict, and one-sided violence) both spatially and temporally. Each event – defined as an instance of organized violence with at least one fatality – comes with date, geographical location, and identifiers that allow the dataset to be linked to and merged with other UCDP datasets. The first version of the dataset covers events of fatal violence on the African continent between 1989 and 2010. This article, firstly, introduces the rationale for the new dataset, and explains the basic coding procedures as well as the quality controls. Secondly, we discuss some of the data’s potential weaknesses in representing the universe of organized violence, as well as some potential biases induced by the operationalizations. Thirdly, we provide an example of how the data can be used, by illustrating the association between cities and organized violence, taking population density into account. The UCDP GED is a useful resource for conflict analyses below the state and country-year levels, and can provide us with new insights into the geographical determinants and temporal sequencing of warfare and violence.","DOI":"10.1177/0022343313484347","journalAbbreviation":"Journal of Peace Research","author":[{"family":"Sundberg","given":"Ralph"},{"family":"Melander","given":"Erik"}],"issued":{"date-parts":[["2013",7,1]]}}}],"schema":"https://github.com/citation-style-language/schema/raw/master/csl-citation.json"} </w:instrText>
      </w:r>
      <w:r w:rsidR="00E41F96">
        <w:fldChar w:fldCharType="separate"/>
      </w:r>
      <w:r w:rsidR="00E41F96">
        <w:t>(Sundberg &amp; Melander, 2013)</w:t>
      </w:r>
      <w:r w:rsidR="00E41F96">
        <w:fldChar w:fldCharType="end"/>
      </w:r>
      <w:r w:rsidR="00E41F96">
        <w:t>.</w:t>
      </w:r>
      <w:r w:rsidR="00E82744">
        <w:t xml:space="preserve"> For example, data could easily be aggregated to the level of first-order administrative units such as provinces.</w:t>
      </w:r>
      <w:r w:rsidR="00E41F96" w:rsidRPr="00D55EAC">
        <w:t xml:space="preserve"> </w:t>
      </w:r>
    </w:p>
    <w:p w14:paraId="48247F48" w14:textId="77777777" w:rsidR="00E82744" w:rsidRDefault="00E82744" w:rsidP="00AB1E71">
      <w:pPr>
        <w:jc w:val="both"/>
      </w:pPr>
    </w:p>
    <w:p w14:paraId="3B33B90F" w14:textId="77777777" w:rsidR="00E82744" w:rsidRDefault="00A207B1" w:rsidP="00E82744">
      <w:pPr>
        <w:jc w:val="both"/>
      </w:pPr>
      <w:r>
        <w:lastRenderedPageBreak/>
        <w:t>Lastly, f</w:t>
      </w:r>
      <w:r w:rsidR="00452933">
        <w:t>uture developments in conflict research wi</w:t>
      </w:r>
      <w:r w:rsidR="00B31230">
        <w:t>ll allow for a more nuanced assessment of current and future risks</w:t>
      </w:r>
      <w:r w:rsidR="00452933">
        <w:t xml:space="preserve">. For example, the </w:t>
      </w:r>
      <w:r w:rsidR="0075337D">
        <w:t>UCDP plans to</w:t>
      </w:r>
      <w:r w:rsidR="00452933">
        <w:t xml:space="preserve"> publish monthly updated events on armed conflict starting 2018. This will facilitate for a regularly updated view on the spread of violence in conflict-affected countries. In addition, m</w:t>
      </w:r>
      <w:r w:rsidR="00E82744">
        <w:t xml:space="preserve">ore fine-grained assessments of future risk are possible. </w:t>
      </w:r>
      <w:hyperlink r:id="rId34" w:history="1">
        <w:r w:rsidR="00DA74EB" w:rsidRPr="005C7AF8">
          <w:rPr>
            <w:rStyle w:val="Hyperlink"/>
          </w:rPr>
          <w:t>The ViEWS project</w:t>
        </w:r>
      </w:hyperlink>
      <w:r w:rsidR="00E82744">
        <w:t>, for instance, makes use of data similar to those used here to estimate the risk of future violent event</w:t>
      </w:r>
      <w:r w:rsidR="00011D29">
        <w:t>s</w:t>
      </w:r>
      <w:r w:rsidR="00E82744">
        <w:t xml:space="preserve"> at a detailed geographic resolution</w:t>
      </w:r>
      <w:r w:rsidR="00DA74EB">
        <w:t>.</w:t>
      </w:r>
    </w:p>
    <w:p w14:paraId="4A4F4E5D" w14:textId="77777777" w:rsidR="00E82744" w:rsidRDefault="00E82744" w:rsidP="00E41F96">
      <w:pPr>
        <w:jc w:val="both"/>
      </w:pPr>
    </w:p>
    <w:p w14:paraId="5F7E1E6C" w14:textId="77777777" w:rsidR="003A0AA5" w:rsidRDefault="003A0AA5" w:rsidP="00010784">
      <w:pPr>
        <w:pStyle w:val="Heading2"/>
        <w:rPr>
          <w:rFonts w:ascii="Times New Roman" w:eastAsiaTheme="minorHAnsi" w:hAnsi="Times New Roman" w:cs="Times New Roman"/>
          <w:color w:val="auto"/>
          <w:sz w:val="24"/>
          <w:szCs w:val="24"/>
        </w:rPr>
      </w:pPr>
    </w:p>
    <w:p w14:paraId="046210DF" w14:textId="77777777" w:rsidR="00627D3E" w:rsidRPr="00627D3E" w:rsidRDefault="00627D3E" w:rsidP="00627D3E"/>
    <w:p w14:paraId="412DE340" w14:textId="77777777" w:rsidR="00C31E93" w:rsidRPr="00010784" w:rsidRDefault="00C31E93" w:rsidP="00010784">
      <w:pPr>
        <w:pStyle w:val="Heading2"/>
        <w:rPr>
          <w:b/>
        </w:rPr>
      </w:pPr>
      <w:r w:rsidRPr="00010784">
        <w:rPr>
          <w:b/>
        </w:rPr>
        <w:t xml:space="preserve">Codebook </w:t>
      </w:r>
    </w:p>
    <w:p w14:paraId="1873D67C" w14:textId="77777777" w:rsidR="00C31E93" w:rsidRDefault="00C31E93" w:rsidP="00E41F96">
      <w:pPr>
        <w:jc w:val="both"/>
      </w:pPr>
    </w:p>
    <w:p w14:paraId="2EF80A6C" w14:textId="77777777" w:rsidR="00010784" w:rsidRDefault="00010784" w:rsidP="00E41F96">
      <w:pPr>
        <w:jc w:val="both"/>
      </w:pPr>
      <w:r>
        <w:t xml:space="preserve">The datasets provided contain the following variables </w:t>
      </w:r>
    </w:p>
    <w:p w14:paraId="7CB48DA0" w14:textId="77777777" w:rsidR="00010784" w:rsidRDefault="00010784" w:rsidP="00E41F96">
      <w:pPr>
        <w:jc w:val="both"/>
      </w:pPr>
    </w:p>
    <w:p w14:paraId="35AA1C66" w14:textId="77777777" w:rsidR="00E042B7" w:rsidRPr="00627D3E" w:rsidRDefault="009F77E1" w:rsidP="00E41F96">
      <w:pPr>
        <w:jc w:val="both"/>
      </w:pPr>
      <w:r>
        <w:rPr>
          <w:b/>
        </w:rPr>
        <w:t>g</w:t>
      </w:r>
      <w:r w:rsidR="00E042B7" w:rsidRPr="009F77E1">
        <w:rPr>
          <w:b/>
        </w:rPr>
        <w:t>wno:</w:t>
      </w:r>
      <w:r w:rsidR="0075337D">
        <w:t xml:space="preserve"> </w:t>
      </w:r>
      <w:r w:rsidR="00E042B7" w:rsidRPr="00627D3E">
        <w:t xml:space="preserve">country code </w:t>
      </w:r>
      <w:r w:rsidR="003C4825" w:rsidRPr="00627D3E">
        <w:t>Gleditsch/Ward</w:t>
      </w:r>
    </w:p>
    <w:p w14:paraId="5A1056D6" w14:textId="77777777" w:rsidR="00E042B7" w:rsidRPr="00627D3E" w:rsidRDefault="00E042B7" w:rsidP="00E41F96">
      <w:pPr>
        <w:jc w:val="both"/>
      </w:pPr>
    </w:p>
    <w:p w14:paraId="3FE02B28" w14:textId="77777777" w:rsidR="00C31E93" w:rsidRPr="00627D3E" w:rsidRDefault="009F77E1" w:rsidP="00E41F96">
      <w:pPr>
        <w:jc w:val="both"/>
      </w:pPr>
      <w:r>
        <w:rPr>
          <w:b/>
        </w:rPr>
        <w:t>c</w:t>
      </w:r>
      <w:r w:rsidR="00C31E93" w:rsidRPr="009F77E1">
        <w:rPr>
          <w:b/>
        </w:rPr>
        <w:t>ountry:</w:t>
      </w:r>
      <w:r w:rsidR="00C31E93" w:rsidRPr="00627D3E">
        <w:t xml:space="preserve"> Name of country </w:t>
      </w:r>
      <w:r w:rsidR="003C4825" w:rsidRPr="00627D3E">
        <w:t>Gleditsch/Ward</w:t>
      </w:r>
    </w:p>
    <w:p w14:paraId="15E46816" w14:textId="77777777" w:rsidR="003C4825" w:rsidRPr="00627D3E" w:rsidRDefault="003C4825" w:rsidP="003C4825">
      <w:pPr>
        <w:jc w:val="both"/>
      </w:pPr>
    </w:p>
    <w:p w14:paraId="7679E390" w14:textId="77777777" w:rsidR="003C4825" w:rsidRPr="00627D3E" w:rsidRDefault="009F77E1" w:rsidP="003C4825">
      <w:pPr>
        <w:jc w:val="both"/>
      </w:pPr>
      <w:r>
        <w:rPr>
          <w:b/>
        </w:rPr>
        <w:t>y</w:t>
      </w:r>
      <w:r w:rsidR="003C4825" w:rsidRPr="009F77E1">
        <w:rPr>
          <w:b/>
        </w:rPr>
        <w:t>ear</w:t>
      </w:r>
      <w:r w:rsidR="003C4825" w:rsidRPr="00627D3E">
        <w:t xml:space="preserve">: year </w:t>
      </w:r>
    </w:p>
    <w:p w14:paraId="3D1C07C5" w14:textId="77777777" w:rsidR="007E2DB2" w:rsidRDefault="007E2DB2" w:rsidP="003A0AA5">
      <w:pPr>
        <w:jc w:val="both"/>
        <w:rPr>
          <w:rFonts w:eastAsia="Times New Roman"/>
        </w:rPr>
      </w:pPr>
    </w:p>
    <w:p w14:paraId="7762DF2A" w14:textId="77777777" w:rsidR="003A0AA5" w:rsidRPr="00627D3E" w:rsidRDefault="009F77E1" w:rsidP="003A0AA5">
      <w:pPr>
        <w:jc w:val="both"/>
        <w:rPr>
          <w:rFonts w:eastAsia="Times New Roman"/>
        </w:rPr>
      </w:pPr>
      <w:r>
        <w:rPr>
          <w:rFonts w:eastAsia="Times New Roman"/>
          <w:b/>
        </w:rPr>
        <w:t>o</w:t>
      </w:r>
      <w:r w:rsidR="007E2DB2" w:rsidRPr="009F77E1">
        <w:rPr>
          <w:rFonts w:eastAsia="Times New Roman"/>
          <w:b/>
        </w:rPr>
        <w:t>ngoing:</w:t>
      </w:r>
      <w:r w:rsidR="007E2DB2">
        <w:rPr>
          <w:rFonts w:eastAsia="Times New Roman"/>
        </w:rPr>
        <w:t xml:space="preserve"> dummy variable </w:t>
      </w:r>
      <w:r w:rsidR="00A176D6">
        <w:rPr>
          <w:rFonts w:eastAsia="Times New Roman"/>
        </w:rPr>
        <w:t xml:space="preserve">coded 1 </w:t>
      </w:r>
      <w:r w:rsidR="007E2DB2">
        <w:rPr>
          <w:rFonts w:eastAsia="Times New Roman"/>
        </w:rPr>
        <w:t>for more than 25 deaths in</w:t>
      </w:r>
      <w:r w:rsidR="0019154C" w:rsidRPr="00627D3E">
        <w:rPr>
          <w:rFonts w:eastAsia="Times New Roman"/>
        </w:rPr>
        <w:t xml:space="preserve"> intrastate conflict</w:t>
      </w:r>
      <w:r w:rsidR="00A176D6">
        <w:rPr>
          <w:rFonts w:eastAsia="Times New Roman"/>
        </w:rPr>
        <w:t xml:space="preserve"> and 0 otherwise</w:t>
      </w:r>
      <w:r w:rsidR="00E02011">
        <w:rPr>
          <w:rFonts w:eastAsia="Times New Roman"/>
        </w:rPr>
        <w:t xml:space="preserve"> according to UCDP/PRIO Armed Conflict Dataset 17.1.</w:t>
      </w:r>
    </w:p>
    <w:p w14:paraId="27183CDB" w14:textId="77777777" w:rsidR="003A0AA5" w:rsidRPr="00627D3E" w:rsidRDefault="003A0AA5" w:rsidP="00E41F96">
      <w:pPr>
        <w:jc w:val="both"/>
      </w:pPr>
    </w:p>
    <w:p w14:paraId="67E354EE" w14:textId="77777777" w:rsidR="0019154C" w:rsidRPr="00B31230" w:rsidRDefault="00B31230" w:rsidP="0019154C">
      <w:pPr>
        <w:pStyle w:val="p1"/>
        <w:jc w:val="both"/>
        <w:rPr>
          <w:sz w:val="24"/>
          <w:szCs w:val="24"/>
        </w:rPr>
      </w:pPr>
      <w:r>
        <w:rPr>
          <w:rFonts w:ascii="Times New Roman" w:hAnsi="Times New Roman"/>
          <w:b/>
          <w:sz w:val="24"/>
          <w:szCs w:val="24"/>
        </w:rPr>
        <w:t>p</w:t>
      </w:r>
      <w:r w:rsidRPr="00B50E95">
        <w:rPr>
          <w:rFonts w:ascii="Times New Roman" w:hAnsi="Times New Roman"/>
          <w:b/>
          <w:sz w:val="24"/>
          <w:szCs w:val="24"/>
        </w:rPr>
        <w:t>ostconflict</w:t>
      </w:r>
      <w:r>
        <w:rPr>
          <w:rFonts w:ascii="Times New Roman" w:hAnsi="Times New Roman"/>
          <w:b/>
          <w:sz w:val="24"/>
          <w:szCs w:val="24"/>
        </w:rPr>
        <w:t>high</w:t>
      </w:r>
      <w:r w:rsidRPr="00B50E95">
        <w:rPr>
          <w:rFonts w:ascii="Times New Roman" w:hAnsi="Times New Roman"/>
          <w:b/>
          <w:sz w:val="24"/>
          <w:szCs w:val="24"/>
        </w:rPr>
        <w:t>:</w:t>
      </w:r>
      <w:r w:rsidRPr="00B50E95">
        <w:rPr>
          <w:rFonts w:ascii="Times New Roman" w:hAnsi="Times New Roman"/>
          <w:sz w:val="24"/>
          <w:szCs w:val="24"/>
        </w:rPr>
        <w:t xml:space="preserve"> A post-conflict country</w:t>
      </w:r>
      <w:r>
        <w:rPr>
          <w:rFonts w:ascii="Times New Roman" w:hAnsi="Times New Roman"/>
          <w:sz w:val="24"/>
          <w:szCs w:val="24"/>
        </w:rPr>
        <w:t xml:space="preserve"> has </w:t>
      </w:r>
      <w:r>
        <w:rPr>
          <w:sz w:val="24"/>
          <w:szCs w:val="24"/>
        </w:rPr>
        <w:t xml:space="preserve">no ongoing intra-state conflict </w:t>
      </w:r>
      <w:r w:rsidRPr="00B50E95">
        <w:rPr>
          <w:sz w:val="24"/>
          <w:szCs w:val="24"/>
        </w:rPr>
        <w:t>in 2016</w:t>
      </w:r>
      <w:r>
        <w:rPr>
          <w:sz w:val="24"/>
          <w:szCs w:val="24"/>
        </w:rPr>
        <w:t>, but experienced ongoing conflict at least one year during the past 10 years in an intra-state armed conflict that in total</w:t>
      </w:r>
      <w:r>
        <w:rPr>
          <w:rFonts w:ascii="Times New Roman" w:hAnsi="Times New Roman"/>
          <w:sz w:val="24"/>
          <w:szCs w:val="24"/>
        </w:rPr>
        <w:t xml:space="preserve"> has resulted in </w:t>
      </w:r>
      <w:r>
        <w:rPr>
          <w:sz w:val="24"/>
          <w:szCs w:val="24"/>
        </w:rPr>
        <w:t xml:space="preserve">1000 battle-related deaths since its start. </w:t>
      </w:r>
      <w:r w:rsidR="0019154C" w:rsidRPr="00627D3E">
        <w:rPr>
          <w:rFonts w:ascii="Times New Roman" w:hAnsi="Times New Roman"/>
          <w:sz w:val="24"/>
          <w:szCs w:val="24"/>
        </w:rPr>
        <w:t xml:space="preserve">A post conflict is given the value 1 on the categorical indicator and 0 otherwise. </w:t>
      </w:r>
    </w:p>
    <w:p w14:paraId="173E1138" w14:textId="77777777" w:rsidR="00254A6F" w:rsidRPr="00627D3E" w:rsidRDefault="00254A6F" w:rsidP="0019154C">
      <w:pPr>
        <w:pStyle w:val="p1"/>
        <w:jc w:val="both"/>
        <w:rPr>
          <w:rFonts w:ascii="Times New Roman" w:hAnsi="Times New Roman"/>
          <w:sz w:val="24"/>
          <w:szCs w:val="24"/>
        </w:rPr>
      </w:pPr>
    </w:p>
    <w:p w14:paraId="43275441" w14:textId="77777777" w:rsidR="003A0AA5" w:rsidRPr="00627D3E" w:rsidRDefault="003C4825" w:rsidP="00E41F96">
      <w:pPr>
        <w:jc w:val="both"/>
      </w:pPr>
      <w:r w:rsidRPr="009F77E1">
        <w:rPr>
          <w:b/>
        </w:rPr>
        <w:t>gwsum_bestdeaths</w:t>
      </w:r>
      <w:r w:rsidRPr="00627D3E">
        <w:t>: best estimate of deaths in all categories of violence</w:t>
      </w:r>
      <w:r w:rsidR="007E2DB2">
        <w:t xml:space="preserve"> (non-state, one-sided and state-based)</w:t>
      </w:r>
      <w:r w:rsidRPr="00627D3E">
        <w:t xml:space="preserve"> recorded by the Uppsala Conflict Data Program </w:t>
      </w:r>
      <w:r w:rsidR="00A176D6">
        <w:t xml:space="preserve">in the country </w:t>
      </w:r>
      <w:r w:rsidRPr="00627D3E">
        <w:t>based on the UCDP GED dataset</w:t>
      </w:r>
      <w:r w:rsidR="00A176D6">
        <w:t xml:space="preserve"> (unpublished 2016 data)</w:t>
      </w:r>
      <w:r w:rsidR="007E2DB2">
        <w:t>.</w:t>
      </w:r>
      <w:r w:rsidRPr="00627D3E">
        <w:t xml:space="preserve"> </w:t>
      </w:r>
      <w:r w:rsidR="00363C33">
        <w:t xml:space="preserve">The location of these events is used for estimating the extent of violence. </w:t>
      </w:r>
    </w:p>
    <w:p w14:paraId="56D82352" w14:textId="77777777" w:rsidR="003C4825" w:rsidRPr="00627D3E" w:rsidRDefault="003C4825" w:rsidP="00E41F96">
      <w:pPr>
        <w:jc w:val="both"/>
      </w:pPr>
    </w:p>
    <w:p w14:paraId="3CCFD53C" w14:textId="77777777" w:rsidR="003C4825" w:rsidRPr="00627D3E" w:rsidRDefault="003C4825" w:rsidP="003C4825">
      <w:pPr>
        <w:jc w:val="both"/>
      </w:pPr>
      <w:r w:rsidRPr="009F77E1">
        <w:rPr>
          <w:rFonts w:eastAsia="Times New Roman"/>
          <w:b/>
        </w:rPr>
        <w:t>gwsum_best_sb:</w:t>
      </w:r>
      <w:r w:rsidRPr="00627D3E">
        <w:rPr>
          <w:rFonts w:eastAsia="Times New Roman"/>
        </w:rPr>
        <w:t xml:space="preserve"> </w:t>
      </w:r>
      <w:r w:rsidRPr="00627D3E">
        <w:t>best estimate of deaths in state-based conflict recorded by the Uppsala Conflict Data Program</w:t>
      </w:r>
      <w:r w:rsidR="00A176D6">
        <w:t xml:space="preserve"> in the country </w:t>
      </w:r>
      <w:r w:rsidRPr="00627D3E">
        <w:t>based on the UCDP GED</w:t>
      </w:r>
      <w:r w:rsidR="00A176D6">
        <w:t xml:space="preserve"> </w:t>
      </w:r>
      <w:r w:rsidRPr="00627D3E">
        <w:t>dataset</w:t>
      </w:r>
      <w:r w:rsidR="00A176D6">
        <w:t xml:space="preserve"> (unpublished 2016 data)</w:t>
      </w:r>
      <w:r w:rsidRPr="00627D3E">
        <w:t xml:space="preserve">. Note that </w:t>
      </w:r>
      <w:r w:rsidR="00A176D6">
        <w:t xml:space="preserve">in a few cases this does not </w:t>
      </w:r>
      <w:r w:rsidRPr="00627D3E">
        <w:t>corresponds to ongoing conflict as ongoing may also involve events in other countries (e.g. Rwandan government fighting against Rwandan rebel groups in DRC)</w:t>
      </w:r>
      <w:r w:rsidR="00A176D6">
        <w:t xml:space="preserve">. </w:t>
      </w:r>
    </w:p>
    <w:p w14:paraId="0C342D7A" w14:textId="77777777" w:rsidR="003C4825" w:rsidRPr="00627D3E" w:rsidRDefault="003C4825" w:rsidP="003C4825">
      <w:pPr>
        <w:jc w:val="both"/>
      </w:pPr>
    </w:p>
    <w:p w14:paraId="48C14A28" w14:textId="77777777" w:rsidR="003C4825" w:rsidRPr="00627D3E" w:rsidRDefault="009F77E1" w:rsidP="003C4825">
      <w:pPr>
        <w:jc w:val="both"/>
        <w:rPr>
          <w:rFonts w:eastAsia="Times New Roman"/>
        </w:rPr>
      </w:pPr>
      <w:r w:rsidRPr="009F77E1">
        <w:rPr>
          <w:rFonts w:eastAsia="Times New Roman"/>
          <w:b/>
        </w:rPr>
        <w:t>pop_affected:</w:t>
      </w:r>
      <w:r w:rsidR="003C4825" w:rsidRPr="00627D3E">
        <w:rPr>
          <w:rFonts w:eastAsia="Times New Roman"/>
        </w:rPr>
        <w:t xml:space="preserve"> Share of population affected by violence in percentage (0 to 100) mea</w:t>
      </w:r>
      <w:r>
        <w:rPr>
          <w:rFonts w:eastAsia="Times New Roman"/>
        </w:rPr>
        <w:t>sured as described above based on population data from CIESIN, the PRIO-GRID structure as well as UCDP GED.</w:t>
      </w:r>
    </w:p>
    <w:p w14:paraId="3A46BA25" w14:textId="77777777" w:rsidR="003C4825" w:rsidRPr="00627D3E" w:rsidRDefault="003C4825" w:rsidP="003C4825">
      <w:pPr>
        <w:jc w:val="both"/>
        <w:rPr>
          <w:rFonts w:eastAsia="Times New Roman"/>
        </w:rPr>
      </w:pPr>
    </w:p>
    <w:p w14:paraId="46600092" w14:textId="75250F60" w:rsidR="00627D3E" w:rsidRPr="009F77E1" w:rsidRDefault="002D47C5" w:rsidP="00627D3E">
      <w:pPr>
        <w:jc w:val="both"/>
        <w:rPr>
          <w:rFonts w:eastAsia="Times New Roman"/>
          <w:b/>
          <w:i/>
        </w:rPr>
      </w:pPr>
      <w:r>
        <w:rPr>
          <w:rFonts w:eastAsia="Times New Roman"/>
          <w:b/>
        </w:rPr>
        <w:t>p</w:t>
      </w:r>
      <w:r w:rsidR="00627D3E" w:rsidRPr="009F77E1">
        <w:rPr>
          <w:rFonts w:eastAsia="Times New Roman"/>
          <w:b/>
        </w:rPr>
        <w:t>eaceyears:</w:t>
      </w:r>
      <w:r w:rsidR="00627D3E" w:rsidRPr="00627D3E">
        <w:rPr>
          <w:rFonts w:eastAsia="Times New Roman"/>
        </w:rPr>
        <w:t xml:space="preserve"> Counts the years since the last minor conflict since 1970 (all conflicts in included). </w:t>
      </w:r>
      <w:r w:rsidR="007E2DB2" w:rsidRPr="00A176D6">
        <w:rPr>
          <w:rFonts w:eastAsia="Times New Roman"/>
        </w:rPr>
        <w:t>Note that if no conflict occurred</w:t>
      </w:r>
      <w:r w:rsidR="00A176D6">
        <w:rPr>
          <w:rFonts w:eastAsia="Times New Roman"/>
        </w:rPr>
        <w:t xml:space="preserve"> since 1970</w:t>
      </w:r>
      <w:r w:rsidR="007E2DB2" w:rsidRPr="00A176D6">
        <w:rPr>
          <w:rFonts w:eastAsia="Times New Roman"/>
        </w:rPr>
        <w:t xml:space="preserve">, the variable will count the number of years since 1970 or since the country became independent. </w:t>
      </w:r>
      <w:bookmarkStart w:id="0" w:name="_GoBack"/>
      <w:bookmarkEnd w:id="0"/>
    </w:p>
    <w:p w14:paraId="6C02C6CA" w14:textId="77777777" w:rsidR="003C4825" w:rsidRPr="00627D3E" w:rsidRDefault="003C4825" w:rsidP="00E41F96">
      <w:pPr>
        <w:jc w:val="both"/>
      </w:pPr>
    </w:p>
    <w:p w14:paraId="419126D9" w14:textId="29CBCA2A" w:rsidR="00627D3E" w:rsidRPr="00627D3E" w:rsidRDefault="002D47C5" w:rsidP="00627D3E">
      <w:pPr>
        <w:jc w:val="both"/>
        <w:rPr>
          <w:rFonts w:eastAsia="Times New Roman"/>
        </w:rPr>
      </w:pPr>
      <w:r>
        <w:rPr>
          <w:rFonts w:eastAsia="Times New Roman"/>
          <w:b/>
        </w:rPr>
        <w:t>p</w:t>
      </w:r>
      <w:r w:rsidR="00627D3E" w:rsidRPr="009F77E1">
        <w:rPr>
          <w:rFonts w:eastAsia="Times New Roman"/>
          <w:b/>
        </w:rPr>
        <w:t>eaceyearshigh</w:t>
      </w:r>
      <w:r w:rsidR="00627D3E" w:rsidRPr="00627D3E">
        <w:rPr>
          <w:rFonts w:eastAsia="Times New Roman"/>
        </w:rPr>
        <w:t>: Counts the years since the last conflict since 1970 that has</w:t>
      </w:r>
      <w:r>
        <w:rPr>
          <w:rFonts w:eastAsia="Times New Roman"/>
        </w:rPr>
        <w:t xml:space="preserve"> resulted in at least </w:t>
      </w:r>
      <w:r w:rsidR="00627D3E" w:rsidRPr="00627D3E">
        <w:rPr>
          <w:rFonts w:eastAsia="Times New Roman"/>
        </w:rPr>
        <w:t xml:space="preserve">1000 </w:t>
      </w:r>
      <w:r>
        <w:rPr>
          <w:rFonts w:eastAsia="Times New Roman"/>
        </w:rPr>
        <w:t xml:space="preserve">battle-related </w:t>
      </w:r>
      <w:r w:rsidR="00627D3E" w:rsidRPr="00627D3E">
        <w:rPr>
          <w:rFonts w:eastAsia="Times New Roman"/>
        </w:rPr>
        <w:t xml:space="preserve">deaths </w:t>
      </w:r>
      <w:r>
        <w:rPr>
          <w:rFonts w:eastAsia="Times New Roman"/>
        </w:rPr>
        <w:t xml:space="preserve">in total </w:t>
      </w:r>
      <w:r w:rsidR="00627D3E" w:rsidRPr="00627D3E">
        <w:rPr>
          <w:rFonts w:eastAsia="Times New Roman"/>
        </w:rPr>
        <w:t>since</w:t>
      </w:r>
      <w:r w:rsidR="00A176D6">
        <w:rPr>
          <w:rFonts w:eastAsia="Times New Roman"/>
        </w:rPr>
        <w:t xml:space="preserve"> its onset. B</w:t>
      </w:r>
      <w:r w:rsidR="00627D3E" w:rsidRPr="00627D3E">
        <w:rPr>
          <w:rFonts w:eastAsia="Times New Roman"/>
        </w:rPr>
        <w:t>ased on the</w:t>
      </w:r>
      <w:r w:rsidR="00A176D6">
        <w:rPr>
          <w:rFonts w:eastAsia="Times New Roman"/>
        </w:rPr>
        <w:t xml:space="preserve"> max of all conflicts taking place simultaneously in one year/country on the </w:t>
      </w:r>
      <w:r w:rsidR="00627D3E" w:rsidRPr="00627D3E">
        <w:rPr>
          <w:rFonts w:eastAsia="Times New Roman"/>
        </w:rPr>
        <w:t xml:space="preserve">variable </w:t>
      </w:r>
      <w:r w:rsidR="00E02011">
        <w:rPr>
          <w:rFonts w:eastAsia="Times New Roman"/>
        </w:rPr>
        <w:t>cumint</w:t>
      </w:r>
      <w:r w:rsidR="00627D3E" w:rsidRPr="00627D3E">
        <w:rPr>
          <w:rFonts w:eastAsia="Times New Roman"/>
        </w:rPr>
        <w:t xml:space="preserve"> in the </w:t>
      </w:r>
      <w:r w:rsidR="00E02011">
        <w:rPr>
          <w:rFonts w:eastAsia="Times New Roman"/>
        </w:rPr>
        <w:t>UCDP/PRIO Armed Conflict Dataset 17.1. (Allansson et al. 2017)</w:t>
      </w:r>
      <w:r w:rsidR="00627D3E" w:rsidRPr="00627D3E">
        <w:t>.</w:t>
      </w:r>
      <w:r w:rsidR="00627D3E" w:rsidRPr="00627D3E">
        <w:rPr>
          <w:rFonts w:eastAsia="Times New Roman"/>
        </w:rPr>
        <w:t xml:space="preserve">  </w:t>
      </w:r>
      <w:r w:rsidR="00627D3E" w:rsidRPr="00A176D6">
        <w:rPr>
          <w:rFonts w:eastAsia="Times New Roman"/>
        </w:rPr>
        <w:t>Note that if no conflict occurred</w:t>
      </w:r>
      <w:r w:rsidR="00A176D6">
        <w:rPr>
          <w:rFonts w:eastAsia="Times New Roman"/>
        </w:rPr>
        <w:t xml:space="preserve"> since 1970</w:t>
      </w:r>
      <w:r w:rsidR="00627D3E" w:rsidRPr="00A176D6">
        <w:rPr>
          <w:rFonts w:eastAsia="Times New Roman"/>
        </w:rPr>
        <w:t xml:space="preserve">, </w:t>
      </w:r>
      <w:r w:rsidR="00627D3E" w:rsidRPr="00A176D6">
        <w:rPr>
          <w:rFonts w:eastAsia="Times New Roman"/>
        </w:rPr>
        <w:lastRenderedPageBreak/>
        <w:t>the variable will count the number of years since 1970 or since the country became independent.</w:t>
      </w:r>
      <w:r w:rsidR="00627D3E" w:rsidRPr="009F77E1">
        <w:rPr>
          <w:rFonts w:eastAsia="Times New Roman"/>
          <w:b/>
          <w:i/>
        </w:rPr>
        <w:t xml:space="preserve"> </w:t>
      </w:r>
    </w:p>
    <w:p w14:paraId="788C2939" w14:textId="77777777" w:rsidR="00627D3E" w:rsidRPr="00627D3E" w:rsidRDefault="00627D3E" w:rsidP="00221103">
      <w:pPr>
        <w:jc w:val="both"/>
      </w:pPr>
    </w:p>
    <w:p w14:paraId="34165A1B" w14:textId="77777777" w:rsidR="00221103" w:rsidRPr="00627D3E" w:rsidRDefault="00977703" w:rsidP="00221103">
      <w:pPr>
        <w:jc w:val="both"/>
      </w:pPr>
      <w:r>
        <w:rPr>
          <w:b/>
        </w:rPr>
        <w:t>c</w:t>
      </w:r>
      <w:r w:rsidR="00221103" w:rsidRPr="009F77E1">
        <w:rPr>
          <w:b/>
        </w:rPr>
        <w:t>onfl_1</w:t>
      </w:r>
      <w:r w:rsidR="00627D3E" w:rsidRPr="009F77E1">
        <w:rPr>
          <w:b/>
        </w:rPr>
        <w:t>:</w:t>
      </w:r>
      <w:r w:rsidR="007E2DB2">
        <w:t xml:space="preserve"> "conflict ordinal no threshold”: Coded as</w:t>
      </w:r>
      <w:r w:rsidR="00221103" w:rsidRPr="00627D3E">
        <w:t xml:space="preserve"> 1=postconflict, 2=limited ongoing, 3 widespread ongoing"</w:t>
      </w:r>
      <w:r w:rsidR="00627D3E" w:rsidRPr="00627D3E">
        <w:t xml:space="preserve"> </w:t>
      </w:r>
      <w:r w:rsidR="007E2DB2">
        <w:t xml:space="preserve">as defined above </w:t>
      </w:r>
      <w:r w:rsidR="009F77E1">
        <w:t xml:space="preserve">and 0 otherwise. </w:t>
      </w:r>
    </w:p>
    <w:p w14:paraId="588B94F3" w14:textId="77777777" w:rsidR="00221103" w:rsidRPr="00627D3E" w:rsidRDefault="00221103" w:rsidP="00221103">
      <w:pPr>
        <w:jc w:val="both"/>
      </w:pPr>
    </w:p>
    <w:p w14:paraId="7DDE11A1" w14:textId="77777777" w:rsidR="00221103" w:rsidRPr="00627D3E" w:rsidRDefault="00977703" w:rsidP="00221103">
      <w:pPr>
        <w:jc w:val="both"/>
      </w:pPr>
      <w:r>
        <w:rPr>
          <w:b/>
        </w:rPr>
        <w:t>c</w:t>
      </w:r>
      <w:r w:rsidR="00221103" w:rsidRPr="009F77E1">
        <w:rPr>
          <w:b/>
        </w:rPr>
        <w:t>onfl_2</w:t>
      </w:r>
      <w:r w:rsidR="00627D3E" w:rsidRPr="009F77E1">
        <w:rPr>
          <w:b/>
        </w:rPr>
        <w:t>:</w:t>
      </w:r>
      <w:r w:rsidR="00221103" w:rsidRPr="009F77E1">
        <w:rPr>
          <w:b/>
        </w:rPr>
        <w:t xml:space="preserve"> </w:t>
      </w:r>
      <w:r w:rsidR="00221103" w:rsidRPr="00627D3E">
        <w:t>"</w:t>
      </w:r>
      <w:r w:rsidR="007E2DB2">
        <w:t>conflict ordinal 1000 threshold”: Coded as</w:t>
      </w:r>
      <w:r w:rsidR="00221103" w:rsidRPr="00627D3E">
        <w:t xml:space="preserve"> 1=postconflict</w:t>
      </w:r>
      <w:r w:rsidR="00627D3E">
        <w:t>high</w:t>
      </w:r>
      <w:r w:rsidR="00A176D6">
        <w:t xml:space="preserve"> </w:t>
      </w:r>
      <w:r w:rsidR="00221103" w:rsidRPr="00627D3E">
        <w:t>(1000 deaths), 2=limite</w:t>
      </w:r>
      <w:r w:rsidR="00A176D6">
        <w:t>d ongoing, 3 widespread ongoing</w:t>
      </w:r>
      <w:r w:rsidR="007E2DB2">
        <w:t xml:space="preserve"> as defined above</w:t>
      </w:r>
      <w:r w:rsidR="009F77E1">
        <w:t xml:space="preserve"> and 0 otherwise.</w:t>
      </w:r>
    </w:p>
    <w:p w14:paraId="4B574825" w14:textId="77777777" w:rsidR="00E042B7" w:rsidRDefault="00E042B7" w:rsidP="00221103">
      <w:pPr>
        <w:jc w:val="both"/>
      </w:pPr>
    </w:p>
    <w:p w14:paraId="6E779A9D" w14:textId="77777777" w:rsidR="007E2DB2" w:rsidRDefault="007E2DB2" w:rsidP="00221103">
      <w:pPr>
        <w:jc w:val="both"/>
      </w:pPr>
    </w:p>
    <w:p w14:paraId="7D737DCE" w14:textId="77777777" w:rsidR="007E2DB2" w:rsidRPr="009F77E1" w:rsidRDefault="009F77E1" w:rsidP="00221103">
      <w:pPr>
        <w:jc w:val="both"/>
        <w:rPr>
          <w:b/>
        </w:rPr>
      </w:pPr>
      <w:r w:rsidRPr="009F77E1">
        <w:rPr>
          <w:b/>
        </w:rPr>
        <w:t>Additional variables f</w:t>
      </w:r>
      <w:r w:rsidR="00E33F2C">
        <w:rPr>
          <w:b/>
        </w:rPr>
        <w:t>or time-</w:t>
      </w:r>
      <w:r w:rsidR="007E2DB2" w:rsidRPr="009F77E1">
        <w:rPr>
          <w:b/>
        </w:rPr>
        <w:t xml:space="preserve">series dataset </w:t>
      </w:r>
    </w:p>
    <w:p w14:paraId="52AE42F1" w14:textId="77777777" w:rsidR="007E2DB2" w:rsidRDefault="00977703" w:rsidP="007E2DB2">
      <w:pPr>
        <w:pStyle w:val="NormalWeb"/>
      </w:pPr>
      <w:r>
        <w:rPr>
          <w:rFonts w:eastAsia="Times New Roman"/>
          <w:b/>
        </w:rPr>
        <w:t>m</w:t>
      </w:r>
      <w:r w:rsidR="007E2DB2" w:rsidRPr="009F77E1">
        <w:rPr>
          <w:rFonts w:eastAsia="Times New Roman"/>
          <w:b/>
        </w:rPr>
        <w:t>axintensity:</w:t>
      </w:r>
      <w:r w:rsidR="007E2DB2" w:rsidRPr="00627D3E">
        <w:rPr>
          <w:rFonts w:eastAsia="Times New Roman"/>
        </w:rPr>
        <w:t xml:space="preserve">  </w:t>
      </w:r>
      <w:r w:rsidR="007E2DB2" w:rsidRPr="00627D3E">
        <w:t>Two different intensity levels are coded</w:t>
      </w:r>
      <w:r w:rsidR="00523DC7">
        <w:t>:</w:t>
      </w:r>
      <w:r w:rsidR="007E2DB2" w:rsidRPr="00627D3E">
        <w:t xml:space="preserve"> minor armed conflicts</w:t>
      </w:r>
      <w:r w:rsidR="00A44FBA">
        <w:t xml:space="preserve"> (1)</w:t>
      </w:r>
      <w:r w:rsidR="007E2DB2" w:rsidRPr="00627D3E">
        <w:t xml:space="preserve"> and wars</w:t>
      </w:r>
      <w:r w:rsidR="00A44FBA">
        <w:t xml:space="preserve"> (2),</w:t>
      </w:r>
      <w:r w:rsidR="007E2DB2" w:rsidRPr="00627D3E">
        <w:t xml:space="preserve"> Takes the max intensity of conflict in the country so that it is coded 2</w:t>
      </w:r>
      <w:r w:rsidR="002D47C5">
        <w:t xml:space="preserve"> if there is at least one war (&gt;=</w:t>
      </w:r>
      <w:r w:rsidR="007E2DB2" w:rsidRPr="00627D3E">
        <w:t>1000 deaths in intrastate conflict)</w:t>
      </w:r>
      <w:r w:rsidR="00A44FBA">
        <w:t xml:space="preserve"> </w:t>
      </w:r>
      <w:r w:rsidR="007E2DB2" w:rsidRPr="00627D3E">
        <w:t>during the year</w:t>
      </w:r>
      <w:r w:rsidR="00B31230">
        <w:t>. Data from</w:t>
      </w:r>
      <w:r w:rsidR="00E02011">
        <w:rPr>
          <w:rFonts w:eastAsia="Times New Roman"/>
        </w:rPr>
        <w:t xml:space="preserve"> UCDP/PRIO Armed Conflict Dataset 17.1.</w:t>
      </w:r>
    </w:p>
    <w:p w14:paraId="024B022E" w14:textId="77777777" w:rsidR="00C31E93" w:rsidRPr="009F77E1" w:rsidRDefault="00977703" w:rsidP="00E41F96">
      <w:pPr>
        <w:jc w:val="both"/>
        <w:rPr>
          <w:rFonts w:eastAsia="Times New Roman"/>
        </w:rPr>
      </w:pPr>
      <w:r>
        <w:rPr>
          <w:rFonts w:eastAsia="Times New Roman"/>
          <w:b/>
        </w:rPr>
        <w:t>m</w:t>
      </w:r>
      <w:r w:rsidR="007E2DB2" w:rsidRPr="009F77E1">
        <w:rPr>
          <w:rFonts w:eastAsia="Times New Roman"/>
          <w:b/>
        </w:rPr>
        <w:t>axcumulativeintensity:</w:t>
      </w:r>
      <w:r w:rsidR="007E2DB2" w:rsidRPr="00627D3E">
        <w:rPr>
          <w:rFonts w:eastAsia="Times New Roman"/>
        </w:rPr>
        <w:t xml:space="preserve"> gives for all countries information on whether at least one statebased </w:t>
      </w:r>
      <w:r w:rsidR="00A44FBA">
        <w:rPr>
          <w:rFonts w:eastAsia="Times New Roman"/>
        </w:rPr>
        <w:t>conflict</w:t>
      </w:r>
      <w:r w:rsidR="007E2DB2" w:rsidRPr="00627D3E">
        <w:rPr>
          <w:rFonts w:eastAsia="Times New Roman"/>
        </w:rPr>
        <w:t xml:space="preserve"> since its start resulted </w:t>
      </w:r>
      <w:r w:rsidR="007E2DB2">
        <w:rPr>
          <w:rFonts w:eastAsia="Times New Roman"/>
        </w:rPr>
        <w:t>in at least 1000 deaths.</w:t>
      </w:r>
      <w:r w:rsidR="007E2DB2" w:rsidRPr="00627D3E">
        <w:rPr>
          <w:rFonts w:eastAsia="Times New Roman"/>
        </w:rPr>
        <w:t xml:space="preserve"> O</w:t>
      </w:r>
      <w:r w:rsidR="00B31230">
        <w:rPr>
          <w:rFonts w:eastAsia="Times New Roman"/>
        </w:rPr>
        <w:t xml:space="preserve">nly provided for ongoing years up to and including 2015. </w:t>
      </w:r>
      <w:r w:rsidR="00B31230">
        <w:t xml:space="preserve">Based </w:t>
      </w:r>
      <w:r w:rsidR="00B31230" w:rsidRPr="00B31230">
        <w:t xml:space="preserve">on </w:t>
      </w:r>
      <w:r w:rsidR="00B31230" w:rsidRPr="00B31230">
        <w:rPr>
          <w:rFonts w:eastAsia="Times New Roman"/>
        </w:rPr>
        <w:t>max of</w:t>
      </w:r>
      <w:r w:rsidR="00B31230">
        <w:rPr>
          <w:rFonts w:eastAsia="Times New Roman"/>
          <w:b/>
        </w:rPr>
        <w:t xml:space="preserve"> </w:t>
      </w:r>
      <w:r w:rsidR="00E02011">
        <w:rPr>
          <w:rFonts w:eastAsia="Times New Roman"/>
          <w:b/>
        </w:rPr>
        <w:t>cumint</w:t>
      </w:r>
      <w:r w:rsidR="00E02011">
        <w:t xml:space="preserve"> </w:t>
      </w:r>
      <w:r w:rsidR="00B31230">
        <w:t>from</w:t>
      </w:r>
      <w:r w:rsidR="00E02011">
        <w:rPr>
          <w:rFonts w:eastAsia="Times New Roman"/>
        </w:rPr>
        <w:t xml:space="preserve"> UCDP/PRIO Armed Conflict Dataset 17.1.</w:t>
      </w:r>
    </w:p>
    <w:p w14:paraId="129F3E09" w14:textId="77777777" w:rsidR="00880565" w:rsidRDefault="00880565" w:rsidP="00E41F96">
      <w:pPr>
        <w:jc w:val="both"/>
      </w:pPr>
    </w:p>
    <w:p w14:paraId="021B8FE8" w14:textId="77777777" w:rsidR="005E12A3" w:rsidRPr="00E41F96" w:rsidRDefault="005E12A3" w:rsidP="00E41F96">
      <w:pPr>
        <w:jc w:val="both"/>
      </w:pPr>
    </w:p>
    <w:p w14:paraId="766C56F9" w14:textId="77777777" w:rsidR="000E564C" w:rsidRDefault="00914B09" w:rsidP="00880565">
      <w:pPr>
        <w:pStyle w:val="Heading2"/>
      </w:pPr>
      <w:r w:rsidRPr="000E4890">
        <w:rPr>
          <w:b/>
        </w:rPr>
        <w:t xml:space="preserve">References </w:t>
      </w:r>
    </w:p>
    <w:p w14:paraId="3551884B" w14:textId="77777777" w:rsidR="000E564C" w:rsidRDefault="000E564C" w:rsidP="00E10BA4">
      <w:pPr>
        <w:jc w:val="both"/>
      </w:pPr>
    </w:p>
    <w:p w14:paraId="13E67D24" w14:textId="77777777" w:rsidR="00C01D39" w:rsidRPr="00C30515" w:rsidRDefault="003A5BB1" w:rsidP="00C30515">
      <w:pPr>
        <w:pStyle w:val="Bibliography"/>
        <w:spacing w:line="240" w:lineRule="auto"/>
        <w:rPr>
          <w:rFonts w:ascii="Times New Roman" w:eastAsia="Times New Roman" w:hAnsi="Times New Roman" w:cs="Times New Roman"/>
          <w:sz w:val="24"/>
        </w:rPr>
      </w:pPr>
      <w:r>
        <w:fldChar w:fldCharType="begin"/>
      </w:r>
      <w:r w:rsidR="00C01D39">
        <w:instrText xml:space="preserve"> ADDIN ZOTERO_BIBL {"custom":[]} CSL_BIBLIOGRAPHY </w:instrText>
      </w:r>
      <w:r>
        <w:fldChar w:fldCharType="separate"/>
      </w:r>
      <w:r w:rsidR="00C01D39" w:rsidRPr="00C30515">
        <w:rPr>
          <w:rFonts w:ascii="Times New Roman" w:eastAsia="Times New Roman" w:hAnsi="Times New Roman" w:cs="Times New Roman"/>
          <w:sz w:val="24"/>
        </w:rPr>
        <w:t xml:space="preserve">Allansson, M., Melander, E., &amp; Themner, L. (2017). Organized violence, 1989-2016. </w:t>
      </w:r>
      <w:r w:rsidR="00C01D39" w:rsidRPr="00C30515">
        <w:rPr>
          <w:rFonts w:ascii="Times New Roman" w:eastAsia="Times New Roman" w:hAnsi="Times New Roman" w:cs="Times New Roman"/>
          <w:i/>
          <w:iCs/>
          <w:sz w:val="24"/>
        </w:rPr>
        <w:t>Journal of Peace Research</w:t>
      </w:r>
      <w:r w:rsidR="00C01D39" w:rsidRPr="00C30515">
        <w:rPr>
          <w:rFonts w:ascii="Times New Roman" w:eastAsia="Times New Roman" w:hAnsi="Times New Roman" w:cs="Times New Roman"/>
          <w:sz w:val="24"/>
        </w:rPr>
        <w:t xml:space="preserve">, </w:t>
      </w:r>
      <w:r w:rsidR="00C01D39" w:rsidRPr="00C30515">
        <w:rPr>
          <w:rFonts w:ascii="Times New Roman" w:eastAsia="Times New Roman" w:hAnsi="Times New Roman" w:cs="Times New Roman"/>
          <w:i/>
          <w:iCs/>
          <w:sz w:val="24"/>
        </w:rPr>
        <w:t>54</w:t>
      </w:r>
      <w:r w:rsidR="00C01D39" w:rsidRPr="00C30515">
        <w:rPr>
          <w:rFonts w:ascii="Times New Roman" w:eastAsia="Times New Roman" w:hAnsi="Times New Roman" w:cs="Times New Roman"/>
          <w:sz w:val="24"/>
        </w:rPr>
        <w:t>(4).</w:t>
      </w:r>
    </w:p>
    <w:p w14:paraId="0C5B8408"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CIESIN, &amp; CIAT. (2005). </w:t>
      </w:r>
      <w:r w:rsidRPr="00C30515">
        <w:rPr>
          <w:rFonts w:ascii="Times New Roman" w:eastAsia="Times New Roman" w:hAnsi="Times New Roman" w:cs="Times New Roman"/>
          <w:i/>
          <w:iCs/>
          <w:sz w:val="24"/>
        </w:rPr>
        <w:t>Gridded Population of the World Version 3 (GPWv3): Population Grids.</w:t>
      </w:r>
      <w:r w:rsidRPr="00C30515">
        <w:rPr>
          <w:rFonts w:ascii="Times New Roman" w:eastAsia="Times New Roman" w:hAnsi="Times New Roman" w:cs="Times New Roman"/>
          <w:sz w:val="24"/>
        </w:rPr>
        <w:t xml:space="preserve"> New York: Socioeconomic Data and Applications Center (SEDAC), Columbia University. Retrieved from http://sedac.ciesin.columbia.edu/gpw/</w:t>
      </w:r>
    </w:p>
    <w:p w14:paraId="2DE4D1FE"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Collier, P., Elliott, V. L., Hegre, H., Reynal-Querol, M., &amp; Sambanis, N. (2003). </w:t>
      </w:r>
      <w:r w:rsidRPr="00C30515">
        <w:rPr>
          <w:rFonts w:ascii="Times New Roman" w:eastAsia="Times New Roman" w:hAnsi="Times New Roman" w:cs="Times New Roman"/>
          <w:i/>
          <w:iCs/>
          <w:sz w:val="24"/>
        </w:rPr>
        <w:t>Breaking the conflict trap: civil war and development policy</w:t>
      </w:r>
      <w:r w:rsidRPr="00C30515">
        <w:rPr>
          <w:rFonts w:ascii="Times New Roman" w:eastAsia="Times New Roman" w:hAnsi="Times New Roman" w:cs="Times New Roman"/>
          <w:sz w:val="24"/>
        </w:rPr>
        <w:t>. Washington, D.C.: World Bank and Oxford University Press. Retrieved from http://www.google.se/books?id=3PLqetBxiOEC</w:t>
      </w:r>
    </w:p>
    <w:p w14:paraId="3E58C1C2"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Gates, S., Hegre, H., Nygård, H. M., &amp; Strand, H. (2010). Consequences of civil conflict. </w:t>
      </w:r>
      <w:r w:rsidRPr="00C30515">
        <w:rPr>
          <w:rFonts w:ascii="Times New Roman" w:eastAsia="Times New Roman" w:hAnsi="Times New Roman" w:cs="Times New Roman"/>
          <w:i/>
          <w:iCs/>
          <w:sz w:val="24"/>
        </w:rPr>
        <w:t>World Development Report Background Paper</w:t>
      </w:r>
      <w:r w:rsidRPr="00C30515">
        <w:rPr>
          <w:rFonts w:ascii="Times New Roman" w:eastAsia="Times New Roman" w:hAnsi="Times New Roman" w:cs="Times New Roman"/>
          <w:sz w:val="24"/>
        </w:rPr>
        <w:t>.</w:t>
      </w:r>
    </w:p>
    <w:p w14:paraId="6E0E0A10"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Gates, S., Hegre, H., Nygård, H. M., &amp; Strand, H. (2012). Development Consequences of Armed Conflict. </w:t>
      </w:r>
      <w:r w:rsidRPr="00C30515">
        <w:rPr>
          <w:rFonts w:ascii="Times New Roman" w:eastAsia="Times New Roman" w:hAnsi="Times New Roman" w:cs="Times New Roman"/>
          <w:i/>
          <w:iCs/>
          <w:sz w:val="24"/>
        </w:rPr>
        <w:t>World Development</w:t>
      </w:r>
      <w:r w:rsidRPr="00C30515">
        <w:rPr>
          <w:rFonts w:ascii="Times New Roman" w:eastAsia="Times New Roman" w:hAnsi="Times New Roman" w:cs="Times New Roman"/>
          <w:sz w:val="24"/>
        </w:rPr>
        <w:t xml:space="preserve">, </w:t>
      </w:r>
      <w:r w:rsidRPr="00C30515">
        <w:rPr>
          <w:rFonts w:ascii="Times New Roman" w:eastAsia="Times New Roman" w:hAnsi="Times New Roman" w:cs="Times New Roman"/>
          <w:i/>
          <w:iCs/>
          <w:sz w:val="24"/>
        </w:rPr>
        <w:t>40</w:t>
      </w:r>
      <w:r w:rsidRPr="00C30515">
        <w:rPr>
          <w:rFonts w:ascii="Times New Roman" w:eastAsia="Times New Roman" w:hAnsi="Times New Roman" w:cs="Times New Roman"/>
          <w:sz w:val="24"/>
        </w:rPr>
        <w:t>(9), 1713–1722. https://doi.org/10.1016/j.worlddev.2012.04.031</w:t>
      </w:r>
    </w:p>
    <w:p w14:paraId="2BA4F8CE"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Gleditsch, N. P., Wallensteen, P., Eriksson, M., Sollenberg, M., &amp; Strand, H. (2002). Armed Conflict 1946-2001: A New Dataset. </w:t>
      </w:r>
      <w:r w:rsidRPr="00C30515">
        <w:rPr>
          <w:rFonts w:ascii="Times New Roman" w:eastAsia="Times New Roman" w:hAnsi="Times New Roman" w:cs="Times New Roman"/>
          <w:i/>
          <w:iCs/>
          <w:sz w:val="24"/>
        </w:rPr>
        <w:t>Journal of Peace Research</w:t>
      </w:r>
      <w:r w:rsidRPr="00C30515">
        <w:rPr>
          <w:rFonts w:ascii="Times New Roman" w:eastAsia="Times New Roman" w:hAnsi="Times New Roman" w:cs="Times New Roman"/>
          <w:sz w:val="24"/>
        </w:rPr>
        <w:t xml:space="preserve">, </w:t>
      </w:r>
      <w:r w:rsidRPr="00C30515">
        <w:rPr>
          <w:rFonts w:ascii="Times New Roman" w:eastAsia="Times New Roman" w:hAnsi="Times New Roman" w:cs="Times New Roman"/>
          <w:i/>
          <w:iCs/>
          <w:sz w:val="24"/>
        </w:rPr>
        <w:t>39</w:t>
      </w:r>
      <w:r w:rsidRPr="00C30515">
        <w:rPr>
          <w:rFonts w:ascii="Times New Roman" w:eastAsia="Times New Roman" w:hAnsi="Times New Roman" w:cs="Times New Roman"/>
          <w:sz w:val="24"/>
        </w:rPr>
        <w:t>(5), 615–637. https://doi.org/10.2307/1555346</w:t>
      </w:r>
    </w:p>
    <w:p w14:paraId="72E9CD60"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Hegre, H., Metternich, N. W., Nygård, H. M., Wucherpfennig, J., Hegre, H., Nygård, H. M., &amp; Ræder, R. F. (2017). Evaluating the scope and intensity of the conflict trap. </w:t>
      </w:r>
      <w:r w:rsidRPr="00C30515">
        <w:rPr>
          <w:rFonts w:ascii="Times New Roman" w:eastAsia="Times New Roman" w:hAnsi="Times New Roman" w:cs="Times New Roman"/>
          <w:i/>
          <w:iCs/>
          <w:sz w:val="24"/>
        </w:rPr>
        <w:t>Journal of Peace Research</w:t>
      </w:r>
      <w:r w:rsidRPr="00C30515">
        <w:rPr>
          <w:rFonts w:ascii="Times New Roman" w:eastAsia="Times New Roman" w:hAnsi="Times New Roman" w:cs="Times New Roman"/>
          <w:sz w:val="24"/>
        </w:rPr>
        <w:t xml:space="preserve">, </w:t>
      </w:r>
      <w:r w:rsidRPr="00C30515">
        <w:rPr>
          <w:rFonts w:ascii="Times New Roman" w:eastAsia="Times New Roman" w:hAnsi="Times New Roman" w:cs="Times New Roman"/>
          <w:i/>
          <w:iCs/>
          <w:sz w:val="24"/>
        </w:rPr>
        <w:t>54</w:t>
      </w:r>
      <w:r w:rsidRPr="00C30515">
        <w:rPr>
          <w:rFonts w:ascii="Times New Roman" w:eastAsia="Times New Roman" w:hAnsi="Times New Roman" w:cs="Times New Roman"/>
          <w:sz w:val="24"/>
        </w:rPr>
        <w:t>(2), 243–261. https://doi.org/10.1177/0022343316684917</w:t>
      </w:r>
    </w:p>
    <w:p w14:paraId="0E78D437"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Melander, E., Pettersson, T., &amp; Themnér, L. (2016). Organized violence, 1989–2015. </w:t>
      </w:r>
      <w:r w:rsidRPr="00C30515">
        <w:rPr>
          <w:rFonts w:ascii="Times New Roman" w:eastAsia="Times New Roman" w:hAnsi="Times New Roman" w:cs="Times New Roman"/>
          <w:i/>
          <w:iCs/>
          <w:sz w:val="24"/>
        </w:rPr>
        <w:t>Journal of Peace Research</w:t>
      </w:r>
      <w:r w:rsidRPr="00C30515">
        <w:rPr>
          <w:rFonts w:ascii="Times New Roman" w:eastAsia="Times New Roman" w:hAnsi="Times New Roman" w:cs="Times New Roman"/>
          <w:sz w:val="24"/>
        </w:rPr>
        <w:t xml:space="preserve">, </w:t>
      </w:r>
      <w:r w:rsidRPr="00C30515">
        <w:rPr>
          <w:rFonts w:ascii="Times New Roman" w:eastAsia="Times New Roman" w:hAnsi="Times New Roman" w:cs="Times New Roman"/>
          <w:i/>
          <w:iCs/>
          <w:sz w:val="24"/>
        </w:rPr>
        <w:t>53</w:t>
      </w:r>
      <w:r w:rsidRPr="00C30515">
        <w:rPr>
          <w:rFonts w:ascii="Times New Roman" w:eastAsia="Times New Roman" w:hAnsi="Times New Roman" w:cs="Times New Roman"/>
          <w:sz w:val="24"/>
        </w:rPr>
        <w:t>(5), 727–742. https://doi.org/10.1177/0022343316663032</w:t>
      </w:r>
    </w:p>
    <w:p w14:paraId="4C71EAAB"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Peschka, M. P. (2010). </w:t>
      </w:r>
      <w:r w:rsidRPr="00C30515">
        <w:rPr>
          <w:rFonts w:ascii="Times New Roman" w:eastAsia="Times New Roman" w:hAnsi="Times New Roman" w:cs="Times New Roman"/>
          <w:i/>
          <w:iCs/>
          <w:sz w:val="24"/>
        </w:rPr>
        <w:t>the Role of the Private Sector in Conflict-Affected States</w:t>
      </w:r>
      <w:r w:rsidRPr="00C30515">
        <w:rPr>
          <w:rFonts w:ascii="Times New Roman" w:eastAsia="Times New Roman" w:hAnsi="Times New Roman" w:cs="Times New Roman"/>
          <w:sz w:val="24"/>
        </w:rPr>
        <w:t xml:space="preserve">. World Development Report 2011 Background Paper. Retrieved from </w:t>
      </w:r>
      <w:r w:rsidRPr="00C30515">
        <w:rPr>
          <w:rFonts w:ascii="Times New Roman" w:eastAsia="Times New Roman" w:hAnsi="Times New Roman" w:cs="Times New Roman"/>
          <w:sz w:val="24"/>
        </w:rPr>
        <w:lastRenderedPageBreak/>
        <w:t>http://web.worldbank.org/archive/website01306/web/pdf/wdr_background_paper_peschka_0.pdf</w:t>
      </w:r>
    </w:p>
    <w:p w14:paraId="49446DCC"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Raleigh, C., &amp; Hegre, H. (2009). Population size, concentration, and civil war. A geographically disaggregated analysis. </w:t>
      </w:r>
      <w:r w:rsidRPr="00C30515">
        <w:rPr>
          <w:rFonts w:ascii="Times New Roman" w:eastAsia="Times New Roman" w:hAnsi="Times New Roman" w:cs="Times New Roman"/>
          <w:i/>
          <w:iCs/>
          <w:sz w:val="24"/>
        </w:rPr>
        <w:t>Political Geography</w:t>
      </w:r>
      <w:r w:rsidRPr="00C30515">
        <w:rPr>
          <w:rFonts w:ascii="Times New Roman" w:eastAsia="Times New Roman" w:hAnsi="Times New Roman" w:cs="Times New Roman"/>
          <w:sz w:val="24"/>
        </w:rPr>
        <w:t xml:space="preserve">, </w:t>
      </w:r>
      <w:r w:rsidRPr="00C30515">
        <w:rPr>
          <w:rFonts w:ascii="Times New Roman" w:eastAsia="Times New Roman" w:hAnsi="Times New Roman" w:cs="Times New Roman"/>
          <w:i/>
          <w:iCs/>
          <w:sz w:val="24"/>
        </w:rPr>
        <w:t>28</w:t>
      </w:r>
      <w:r w:rsidRPr="00C30515">
        <w:rPr>
          <w:rFonts w:ascii="Times New Roman" w:eastAsia="Times New Roman" w:hAnsi="Times New Roman" w:cs="Times New Roman"/>
          <w:sz w:val="24"/>
        </w:rPr>
        <w:t>(4), 224–238. https://doi.org/doi: 10.1016/j.polgeo.2009.05.007</w:t>
      </w:r>
    </w:p>
    <w:p w14:paraId="6135167B"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Strand, H., &amp; Dahl, M. (2010). Defining Conflict-Affected Countries. </w:t>
      </w:r>
      <w:r w:rsidRPr="00C30515">
        <w:rPr>
          <w:rFonts w:ascii="Times New Roman" w:eastAsia="Times New Roman" w:hAnsi="Times New Roman" w:cs="Times New Roman"/>
          <w:i/>
          <w:iCs/>
          <w:sz w:val="24"/>
        </w:rPr>
        <w:t>UNESCO Background Paper</w:t>
      </w:r>
      <w:r w:rsidRPr="00C30515">
        <w:rPr>
          <w:rFonts w:ascii="Times New Roman" w:eastAsia="Times New Roman" w:hAnsi="Times New Roman" w:cs="Times New Roman"/>
          <w:sz w:val="24"/>
        </w:rPr>
        <w:t>. Retrieved from http://unesdoc.unesco.org/images/0019/001907/190711e.pdf</w:t>
      </w:r>
    </w:p>
    <w:p w14:paraId="4CAC51B0"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Sundberg, R., &amp; Melander, E. (2013). Introducing the UCDP Georeferenced Event Dataset. </w:t>
      </w:r>
      <w:r w:rsidRPr="00C30515">
        <w:rPr>
          <w:rFonts w:ascii="Times New Roman" w:eastAsia="Times New Roman" w:hAnsi="Times New Roman" w:cs="Times New Roman"/>
          <w:i/>
          <w:iCs/>
          <w:sz w:val="24"/>
        </w:rPr>
        <w:t>Journal of Peace Research</w:t>
      </w:r>
      <w:r w:rsidRPr="00C30515">
        <w:rPr>
          <w:rFonts w:ascii="Times New Roman" w:eastAsia="Times New Roman" w:hAnsi="Times New Roman" w:cs="Times New Roman"/>
          <w:sz w:val="24"/>
        </w:rPr>
        <w:t xml:space="preserve">, </w:t>
      </w:r>
      <w:r w:rsidRPr="00C30515">
        <w:rPr>
          <w:rFonts w:ascii="Times New Roman" w:eastAsia="Times New Roman" w:hAnsi="Times New Roman" w:cs="Times New Roman"/>
          <w:i/>
          <w:iCs/>
          <w:sz w:val="24"/>
        </w:rPr>
        <w:t>50</w:t>
      </w:r>
      <w:r w:rsidRPr="00C30515">
        <w:rPr>
          <w:rFonts w:ascii="Times New Roman" w:eastAsia="Times New Roman" w:hAnsi="Times New Roman" w:cs="Times New Roman"/>
          <w:sz w:val="24"/>
        </w:rPr>
        <w:t>(4), 523–532. https://doi.org/10.1177/0022343313484347</w:t>
      </w:r>
    </w:p>
    <w:p w14:paraId="09C6A116"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Tollefsen, A. F., Strand, H., &amp; Buhaug, H. (2012). PRIO-GRID: A unified spatial data structure. </w:t>
      </w:r>
      <w:r w:rsidRPr="00C30515">
        <w:rPr>
          <w:rFonts w:ascii="Times New Roman" w:eastAsia="Times New Roman" w:hAnsi="Times New Roman" w:cs="Times New Roman"/>
          <w:i/>
          <w:iCs/>
          <w:sz w:val="24"/>
        </w:rPr>
        <w:t>Journal of Peace Research</w:t>
      </w:r>
      <w:r w:rsidRPr="00C30515">
        <w:rPr>
          <w:rFonts w:ascii="Times New Roman" w:eastAsia="Times New Roman" w:hAnsi="Times New Roman" w:cs="Times New Roman"/>
          <w:sz w:val="24"/>
        </w:rPr>
        <w:t xml:space="preserve">, </w:t>
      </w:r>
      <w:r w:rsidRPr="00C30515">
        <w:rPr>
          <w:rFonts w:ascii="Times New Roman" w:eastAsia="Times New Roman" w:hAnsi="Times New Roman" w:cs="Times New Roman"/>
          <w:i/>
          <w:iCs/>
          <w:sz w:val="24"/>
        </w:rPr>
        <w:t>49</w:t>
      </w:r>
      <w:r w:rsidRPr="00C30515">
        <w:rPr>
          <w:rFonts w:ascii="Times New Roman" w:eastAsia="Times New Roman" w:hAnsi="Times New Roman" w:cs="Times New Roman"/>
          <w:sz w:val="24"/>
        </w:rPr>
        <w:t>(2), 363–374. https://doi.org/10.1177/0022343311431287</w:t>
      </w:r>
    </w:p>
    <w:p w14:paraId="241E7BCC" w14:textId="77777777" w:rsidR="00C01D39" w:rsidRPr="00C30515" w:rsidRDefault="00C01D39" w:rsidP="00C30515">
      <w:pPr>
        <w:pStyle w:val="Bibliography"/>
        <w:spacing w:line="240" w:lineRule="auto"/>
        <w:rPr>
          <w:rFonts w:ascii="Times New Roman" w:eastAsia="Times New Roman" w:hAnsi="Times New Roman" w:cs="Times New Roman"/>
          <w:sz w:val="24"/>
        </w:rPr>
      </w:pPr>
      <w:r w:rsidRPr="00C30515">
        <w:rPr>
          <w:rFonts w:ascii="Times New Roman" w:eastAsia="Times New Roman" w:hAnsi="Times New Roman" w:cs="Times New Roman"/>
          <w:sz w:val="24"/>
        </w:rPr>
        <w:t xml:space="preserve">Weidmann, N. B. (2013). The higher the better? The limits of analytical resolution in conflict event datasets. </w:t>
      </w:r>
      <w:r w:rsidRPr="00C30515">
        <w:rPr>
          <w:rFonts w:ascii="Times New Roman" w:eastAsia="Times New Roman" w:hAnsi="Times New Roman" w:cs="Times New Roman"/>
          <w:i/>
          <w:iCs/>
          <w:sz w:val="24"/>
        </w:rPr>
        <w:t>Cooperation and Conflict</w:t>
      </w:r>
      <w:r w:rsidRPr="00C30515">
        <w:rPr>
          <w:rFonts w:ascii="Times New Roman" w:eastAsia="Times New Roman" w:hAnsi="Times New Roman" w:cs="Times New Roman"/>
          <w:sz w:val="24"/>
        </w:rPr>
        <w:t xml:space="preserve">, </w:t>
      </w:r>
      <w:r w:rsidRPr="00C30515">
        <w:rPr>
          <w:rFonts w:ascii="Times New Roman" w:eastAsia="Times New Roman" w:hAnsi="Times New Roman" w:cs="Times New Roman"/>
          <w:i/>
          <w:iCs/>
          <w:sz w:val="24"/>
        </w:rPr>
        <w:t>48</w:t>
      </w:r>
      <w:r w:rsidRPr="00C30515">
        <w:rPr>
          <w:rFonts w:ascii="Times New Roman" w:eastAsia="Times New Roman" w:hAnsi="Times New Roman" w:cs="Times New Roman"/>
          <w:sz w:val="24"/>
        </w:rPr>
        <w:t>(4), 567–576. https://doi.org/10.1177/0010836713507670</w:t>
      </w:r>
    </w:p>
    <w:p w14:paraId="407FFA6E" w14:textId="77777777" w:rsidR="00D44C30" w:rsidRPr="003A5BB1" w:rsidRDefault="003A5BB1" w:rsidP="00E10BA4">
      <w:pPr>
        <w:jc w:val="both"/>
      </w:pPr>
      <w:r>
        <w:fldChar w:fldCharType="end"/>
      </w:r>
    </w:p>
    <w:sectPr w:rsidR="00D44C30" w:rsidRPr="003A5BB1" w:rsidSect="000455CD">
      <w:headerReference w:type="default" r:id="rId35"/>
      <w:footerReference w:type="even" r:id="rId36"/>
      <w:footerReference w:type="default" r:id="rId3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09EAB" w14:textId="77777777" w:rsidR="005B152B" w:rsidRDefault="005B152B" w:rsidP="00900894">
      <w:r>
        <w:separator/>
      </w:r>
    </w:p>
  </w:endnote>
  <w:endnote w:type="continuationSeparator" w:id="0">
    <w:p w14:paraId="32910E3C" w14:textId="77777777" w:rsidR="005B152B" w:rsidRDefault="005B152B" w:rsidP="0090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8AD53" w14:textId="77777777" w:rsidR="00011D29" w:rsidRDefault="00011D29" w:rsidP="003A5B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E2458" w14:textId="77777777" w:rsidR="00011D29" w:rsidRDefault="00011D29" w:rsidP="00AE4D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FE57" w14:textId="77777777" w:rsidR="00011D29" w:rsidRDefault="00011D29" w:rsidP="003A5B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1DC">
      <w:rPr>
        <w:rStyle w:val="PageNumber"/>
        <w:noProof/>
      </w:rPr>
      <w:t>12</w:t>
    </w:r>
    <w:r>
      <w:rPr>
        <w:rStyle w:val="PageNumber"/>
      </w:rPr>
      <w:fldChar w:fldCharType="end"/>
    </w:r>
  </w:p>
  <w:p w14:paraId="2731FE36" w14:textId="77777777" w:rsidR="00011D29" w:rsidRDefault="00011D29" w:rsidP="00AE4D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C8246" w14:textId="77777777" w:rsidR="005B152B" w:rsidRDefault="005B152B" w:rsidP="00900894">
      <w:r>
        <w:separator/>
      </w:r>
    </w:p>
  </w:footnote>
  <w:footnote w:type="continuationSeparator" w:id="0">
    <w:p w14:paraId="0E19BCDB" w14:textId="77777777" w:rsidR="005B152B" w:rsidRDefault="005B152B" w:rsidP="00900894">
      <w:r>
        <w:continuationSeparator/>
      </w:r>
    </w:p>
  </w:footnote>
  <w:footnote w:id="1">
    <w:p w14:paraId="5C7E55D4" w14:textId="77777777" w:rsidR="00011D29" w:rsidRPr="004A6C28" w:rsidRDefault="00011D29">
      <w:pPr>
        <w:pStyle w:val="FootnoteText"/>
        <w:rPr>
          <w:rFonts w:ascii="Times New Roman" w:hAnsi="Times New Roman" w:cs="Times New Roman"/>
          <w:sz w:val="20"/>
          <w:szCs w:val="20"/>
          <w:lang w:val="en-GB"/>
        </w:rPr>
      </w:pPr>
      <w:r w:rsidRPr="00BE01DC">
        <w:rPr>
          <w:rStyle w:val="FootnoteReference"/>
        </w:rPr>
        <w:footnoteRef/>
      </w:r>
      <w:r w:rsidRPr="004A6C28">
        <w:rPr>
          <w:rFonts w:ascii="Times New Roman" w:hAnsi="Times New Roman" w:cs="Times New Roman"/>
          <w:sz w:val="20"/>
          <w:szCs w:val="20"/>
        </w:rPr>
        <w:t xml:space="preserve"> nina.von_uexkull@pcr.uu.se. </w:t>
      </w:r>
      <w:r w:rsidRPr="004A6C28">
        <w:rPr>
          <w:rFonts w:ascii="Times New Roman" w:hAnsi="Times New Roman" w:cs="Times New Roman"/>
          <w:sz w:val="20"/>
          <w:szCs w:val="20"/>
          <w:lang w:val="en-GB"/>
        </w:rPr>
        <w:t xml:space="preserve">Thanks to Håvard Hegre and Margareta Sollenberg for valuable comments on a previous version and to the Uppsala Conflict Data Program for providing a pre-publication version of armed conflict data on 2016. </w:t>
      </w:r>
    </w:p>
  </w:footnote>
  <w:footnote w:id="2">
    <w:p w14:paraId="75AF96DB" w14:textId="77777777" w:rsidR="00011D29" w:rsidRPr="004A6C28" w:rsidRDefault="00011D29" w:rsidP="00BE67F4">
      <w:pPr>
        <w:pStyle w:val="FootnoteText"/>
        <w:rPr>
          <w:rFonts w:ascii="Times New Roman" w:hAnsi="Times New Roman" w:cs="Times New Roman"/>
          <w:sz w:val="20"/>
          <w:szCs w:val="20"/>
        </w:rPr>
      </w:pPr>
      <w:r w:rsidRPr="00BE01DC">
        <w:rPr>
          <w:rStyle w:val="FootnoteReference"/>
        </w:rPr>
        <w:footnoteRef/>
      </w:r>
      <w:r w:rsidRPr="004A6C28">
        <w:rPr>
          <w:rFonts w:ascii="Times New Roman" w:hAnsi="Times New Roman" w:cs="Times New Roman"/>
          <w:sz w:val="20"/>
          <w:szCs w:val="20"/>
        </w:rPr>
        <w:t xml:space="preserve"> Extrajudicial killings in government facilities are excluded.</w:t>
      </w:r>
    </w:p>
  </w:footnote>
  <w:footnote w:id="3">
    <w:p w14:paraId="6C3B3E86" w14:textId="77777777" w:rsidR="00011D29" w:rsidRDefault="00011D29">
      <w:pPr>
        <w:pStyle w:val="FootnoteText"/>
        <w:rPr>
          <w:rFonts w:ascii="Times New Roman" w:hAnsi="Times New Roman" w:cs="Times New Roman"/>
          <w:sz w:val="20"/>
          <w:szCs w:val="20"/>
        </w:rPr>
      </w:pPr>
      <w:r w:rsidRPr="00BE01DC">
        <w:rPr>
          <w:rStyle w:val="FootnoteReference"/>
        </w:rPr>
        <w:footnoteRef/>
      </w:r>
      <w:r w:rsidRPr="004A6C28">
        <w:rPr>
          <w:rFonts w:ascii="Times New Roman" w:hAnsi="Times New Roman" w:cs="Times New Roman"/>
          <w:sz w:val="20"/>
          <w:szCs w:val="20"/>
        </w:rPr>
        <w:t xml:space="preserve"> For Syria, no UCDP GED conflict points have been estimated before 2016 due to the extreme intensity of the conflict and limited details in reporting. The years 2011-2015 have been set to missing in the current version of this data. Also, few battle events happening outside terrestrial areas (e.g. in the coastal zones of Sri Lanka, Phillippines) have been dismissed.</w:t>
      </w:r>
    </w:p>
    <w:p w14:paraId="37DA9B55" w14:textId="77777777" w:rsidR="00011D29" w:rsidRPr="004A6C28" w:rsidRDefault="00011D29">
      <w:pPr>
        <w:pStyle w:val="FootnoteText"/>
        <w:rPr>
          <w:rFonts w:ascii="Times New Roman" w:hAnsi="Times New Roman" w:cs="Times New Roman"/>
          <w:sz w:val="20"/>
          <w:szCs w:val="20"/>
          <w:lang w:val="en-GB"/>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F342" w14:textId="77777777" w:rsidR="00011D29" w:rsidRPr="00E449F5" w:rsidRDefault="00011D29" w:rsidP="005920E1">
    <w:pPr>
      <w:pStyle w:val="Header"/>
      <w:tabs>
        <w:tab w:val="clear" w:pos="9072"/>
        <w:tab w:val="left" w:pos="886"/>
        <w:tab w:val="right" w:pos="9066"/>
      </w:tabs>
      <w:jc w:val="center"/>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5B88"/>
    <w:multiLevelType w:val="hybridMultilevel"/>
    <w:tmpl w:val="2CAAC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45957"/>
    <w:multiLevelType w:val="hybridMultilevel"/>
    <w:tmpl w:val="77F2E04A"/>
    <w:lvl w:ilvl="0" w:tplc="BAC255D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920F0"/>
    <w:multiLevelType w:val="hybridMultilevel"/>
    <w:tmpl w:val="8A78C8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CC058E"/>
    <w:multiLevelType w:val="hybridMultilevel"/>
    <w:tmpl w:val="1F624EDC"/>
    <w:lvl w:ilvl="0" w:tplc="14100D8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D55DBE"/>
    <w:multiLevelType w:val="hybridMultilevel"/>
    <w:tmpl w:val="1DAC93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12034F5"/>
    <w:multiLevelType w:val="hybridMultilevel"/>
    <w:tmpl w:val="93F49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F51F88"/>
    <w:multiLevelType w:val="hybridMultilevel"/>
    <w:tmpl w:val="6F0ECDBC"/>
    <w:lvl w:ilvl="0" w:tplc="B64E7E4A">
      <w:start w:val="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E277D"/>
    <w:multiLevelType w:val="hybridMultilevel"/>
    <w:tmpl w:val="BF409872"/>
    <w:lvl w:ilvl="0" w:tplc="EE54C22C">
      <w:numFmt w:val="bullet"/>
      <w:lvlText w:val="-"/>
      <w:lvlJc w:val="left"/>
      <w:pPr>
        <w:ind w:left="420" w:hanging="360"/>
      </w:pPr>
      <w:rPr>
        <w:rFonts w:ascii="Calibri" w:eastAsiaTheme="minorHAnsi"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192376D8"/>
    <w:multiLevelType w:val="hybridMultilevel"/>
    <w:tmpl w:val="8F0A0C7A"/>
    <w:lvl w:ilvl="0" w:tplc="57720FDA">
      <w:start w:val="1"/>
      <w:numFmt w:val="bullet"/>
      <w:lvlText w:val="-"/>
      <w:lvlJc w:val="left"/>
      <w:pPr>
        <w:ind w:left="460" w:hanging="360"/>
      </w:pPr>
      <w:rPr>
        <w:rFonts w:ascii="Calibri" w:eastAsiaTheme="minorHAnsi" w:hAnsi="Calibri" w:cstheme="min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nsid w:val="27680622"/>
    <w:multiLevelType w:val="hybridMultilevel"/>
    <w:tmpl w:val="A1F26F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2D48A1"/>
    <w:multiLevelType w:val="hybridMultilevel"/>
    <w:tmpl w:val="FAF41B6E"/>
    <w:lvl w:ilvl="0" w:tplc="84C285F8">
      <w:start w:val="3"/>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3E2E3B44"/>
    <w:multiLevelType w:val="hybridMultilevel"/>
    <w:tmpl w:val="33F242D8"/>
    <w:lvl w:ilvl="0" w:tplc="9E0CAA78">
      <w:start w:val="20"/>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4061177D"/>
    <w:multiLevelType w:val="hybridMultilevel"/>
    <w:tmpl w:val="7E6EE6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F3E3BF9"/>
    <w:multiLevelType w:val="hybridMultilevel"/>
    <w:tmpl w:val="A1F26F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241DB2"/>
    <w:multiLevelType w:val="hybridMultilevel"/>
    <w:tmpl w:val="E642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200711"/>
    <w:multiLevelType w:val="hybridMultilevel"/>
    <w:tmpl w:val="8E2EEB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7AB097D"/>
    <w:multiLevelType w:val="hybridMultilevel"/>
    <w:tmpl w:val="78501BC2"/>
    <w:lvl w:ilvl="0" w:tplc="162E5AB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7A375C"/>
    <w:multiLevelType w:val="hybridMultilevel"/>
    <w:tmpl w:val="E9DAE7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246945"/>
    <w:multiLevelType w:val="hybridMultilevel"/>
    <w:tmpl w:val="6D58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380040"/>
    <w:multiLevelType w:val="hybridMultilevel"/>
    <w:tmpl w:val="8A2085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05B31CF"/>
    <w:multiLevelType w:val="hybridMultilevel"/>
    <w:tmpl w:val="3904C8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DF60F53"/>
    <w:multiLevelType w:val="hybridMultilevel"/>
    <w:tmpl w:val="F10055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7D4A7C"/>
    <w:multiLevelType w:val="hybridMultilevel"/>
    <w:tmpl w:val="60D436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
  </w:num>
  <w:num w:numId="4">
    <w:abstractNumId w:val="8"/>
  </w:num>
  <w:num w:numId="5">
    <w:abstractNumId w:val="7"/>
  </w:num>
  <w:num w:numId="6">
    <w:abstractNumId w:val="14"/>
  </w:num>
  <w:num w:numId="7">
    <w:abstractNumId w:val="11"/>
  </w:num>
  <w:num w:numId="8">
    <w:abstractNumId w:val="6"/>
  </w:num>
  <w:num w:numId="9">
    <w:abstractNumId w:val="22"/>
  </w:num>
  <w:num w:numId="10">
    <w:abstractNumId w:val="2"/>
  </w:num>
  <w:num w:numId="11">
    <w:abstractNumId w:val="18"/>
  </w:num>
  <w:num w:numId="12">
    <w:abstractNumId w:val="21"/>
  </w:num>
  <w:num w:numId="13">
    <w:abstractNumId w:val="3"/>
  </w:num>
  <w:num w:numId="14">
    <w:abstractNumId w:val="0"/>
  </w:num>
  <w:num w:numId="15">
    <w:abstractNumId w:val="13"/>
  </w:num>
  <w:num w:numId="16">
    <w:abstractNumId w:val="17"/>
  </w:num>
  <w:num w:numId="17">
    <w:abstractNumId w:val="9"/>
  </w:num>
  <w:num w:numId="18">
    <w:abstractNumId w:val="5"/>
  </w:num>
  <w:num w:numId="19">
    <w:abstractNumId w:val="20"/>
  </w:num>
  <w:num w:numId="20">
    <w:abstractNumId w:val="12"/>
  </w:num>
  <w:num w:numId="21">
    <w:abstractNumId w:val="19"/>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7F"/>
    <w:rsid w:val="00005D81"/>
    <w:rsid w:val="00007453"/>
    <w:rsid w:val="00010784"/>
    <w:rsid w:val="00011D29"/>
    <w:rsid w:val="00015785"/>
    <w:rsid w:val="00026696"/>
    <w:rsid w:val="00027F3B"/>
    <w:rsid w:val="00036206"/>
    <w:rsid w:val="000400D7"/>
    <w:rsid w:val="00041115"/>
    <w:rsid w:val="0004141A"/>
    <w:rsid w:val="00041742"/>
    <w:rsid w:val="00042C39"/>
    <w:rsid w:val="00044736"/>
    <w:rsid w:val="000455CD"/>
    <w:rsid w:val="00045921"/>
    <w:rsid w:val="00047FC6"/>
    <w:rsid w:val="00051250"/>
    <w:rsid w:val="00053286"/>
    <w:rsid w:val="0005720F"/>
    <w:rsid w:val="00063050"/>
    <w:rsid w:val="000653E6"/>
    <w:rsid w:val="00073653"/>
    <w:rsid w:val="00083751"/>
    <w:rsid w:val="00085930"/>
    <w:rsid w:val="00086025"/>
    <w:rsid w:val="000936FE"/>
    <w:rsid w:val="00095F9A"/>
    <w:rsid w:val="000A37AE"/>
    <w:rsid w:val="000A527B"/>
    <w:rsid w:val="000B59D2"/>
    <w:rsid w:val="000B7DEE"/>
    <w:rsid w:val="000C1C99"/>
    <w:rsid w:val="000C536F"/>
    <w:rsid w:val="000E16AC"/>
    <w:rsid w:val="000E4890"/>
    <w:rsid w:val="000E53C7"/>
    <w:rsid w:val="000E54D4"/>
    <w:rsid w:val="000E564C"/>
    <w:rsid w:val="000F1C7A"/>
    <w:rsid w:val="000F2F59"/>
    <w:rsid w:val="000F58CB"/>
    <w:rsid w:val="00101691"/>
    <w:rsid w:val="0010213C"/>
    <w:rsid w:val="00107295"/>
    <w:rsid w:val="0011420D"/>
    <w:rsid w:val="00116DA9"/>
    <w:rsid w:val="00117993"/>
    <w:rsid w:val="00120068"/>
    <w:rsid w:val="001221B3"/>
    <w:rsid w:val="00123067"/>
    <w:rsid w:val="0012425F"/>
    <w:rsid w:val="00126A90"/>
    <w:rsid w:val="0013464C"/>
    <w:rsid w:val="001431F3"/>
    <w:rsid w:val="00155C2A"/>
    <w:rsid w:val="00157AD6"/>
    <w:rsid w:val="001624DC"/>
    <w:rsid w:val="001672EB"/>
    <w:rsid w:val="00180EE2"/>
    <w:rsid w:val="0018519B"/>
    <w:rsid w:val="0019154C"/>
    <w:rsid w:val="00194457"/>
    <w:rsid w:val="001A5B3A"/>
    <w:rsid w:val="001C3085"/>
    <w:rsid w:val="001C5D7C"/>
    <w:rsid w:val="001C5F00"/>
    <w:rsid w:val="001C6959"/>
    <w:rsid w:val="001D15C7"/>
    <w:rsid w:val="001D1695"/>
    <w:rsid w:val="001D5E23"/>
    <w:rsid w:val="001D63A8"/>
    <w:rsid w:val="001E0B3B"/>
    <w:rsid w:val="001E3B94"/>
    <w:rsid w:val="001F6F29"/>
    <w:rsid w:val="001F7068"/>
    <w:rsid w:val="00201A08"/>
    <w:rsid w:val="00205E59"/>
    <w:rsid w:val="00217C08"/>
    <w:rsid w:val="00221103"/>
    <w:rsid w:val="00225AED"/>
    <w:rsid w:val="0025207E"/>
    <w:rsid w:val="00254917"/>
    <w:rsid w:val="00254A6F"/>
    <w:rsid w:val="002602C3"/>
    <w:rsid w:val="00265A42"/>
    <w:rsid w:val="0027153B"/>
    <w:rsid w:val="00274305"/>
    <w:rsid w:val="00281445"/>
    <w:rsid w:val="0028313F"/>
    <w:rsid w:val="00290EC6"/>
    <w:rsid w:val="00295D2D"/>
    <w:rsid w:val="002A141D"/>
    <w:rsid w:val="002A6008"/>
    <w:rsid w:val="002B1EA5"/>
    <w:rsid w:val="002B2346"/>
    <w:rsid w:val="002B25B5"/>
    <w:rsid w:val="002B54CE"/>
    <w:rsid w:val="002B6CCE"/>
    <w:rsid w:val="002B6E04"/>
    <w:rsid w:val="002B7DDE"/>
    <w:rsid w:val="002C1271"/>
    <w:rsid w:val="002C31D8"/>
    <w:rsid w:val="002C3940"/>
    <w:rsid w:val="002C4244"/>
    <w:rsid w:val="002C6132"/>
    <w:rsid w:val="002D24CD"/>
    <w:rsid w:val="002D384D"/>
    <w:rsid w:val="002D47C5"/>
    <w:rsid w:val="002D48FF"/>
    <w:rsid w:val="002D5C46"/>
    <w:rsid w:val="002E0081"/>
    <w:rsid w:val="002E4FE6"/>
    <w:rsid w:val="002F43DC"/>
    <w:rsid w:val="00302881"/>
    <w:rsid w:val="00316B98"/>
    <w:rsid w:val="0032794C"/>
    <w:rsid w:val="003376F1"/>
    <w:rsid w:val="003429D7"/>
    <w:rsid w:val="00347D6F"/>
    <w:rsid w:val="00347D81"/>
    <w:rsid w:val="00353179"/>
    <w:rsid w:val="003604B7"/>
    <w:rsid w:val="00360E35"/>
    <w:rsid w:val="0036313F"/>
    <w:rsid w:val="00363C33"/>
    <w:rsid w:val="00363DD1"/>
    <w:rsid w:val="003678A2"/>
    <w:rsid w:val="00371029"/>
    <w:rsid w:val="003727B2"/>
    <w:rsid w:val="00373329"/>
    <w:rsid w:val="00373F9A"/>
    <w:rsid w:val="0037437B"/>
    <w:rsid w:val="00375F43"/>
    <w:rsid w:val="00376C2A"/>
    <w:rsid w:val="00390036"/>
    <w:rsid w:val="003919B1"/>
    <w:rsid w:val="00394172"/>
    <w:rsid w:val="00394784"/>
    <w:rsid w:val="003952A2"/>
    <w:rsid w:val="003961A7"/>
    <w:rsid w:val="0039655D"/>
    <w:rsid w:val="003A0AA5"/>
    <w:rsid w:val="003A0E32"/>
    <w:rsid w:val="003A465B"/>
    <w:rsid w:val="003A5BB1"/>
    <w:rsid w:val="003B44F6"/>
    <w:rsid w:val="003B7BAA"/>
    <w:rsid w:val="003C4825"/>
    <w:rsid w:val="003D0AE4"/>
    <w:rsid w:val="003D2973"/>
    <w:rsid w:val="003D3845"/>
    <w:rsid w:val="003D41F1"/>
    <w:rsid w:val="003D50FF"/>
    <w:rsid w:val="003D57DF"/>
    <w:rsid w:val="003E14A0"/>
    <w:rsid w:val="003E1B8E"/>
    <w:rsid w:val="003E1EEA"/>
    <w:rsid w:val="003E3F53"/>
    <w:rsid w:val="003E472C"/>
    <w:rsid w:val="003E531F"/>
    <w:rsid w:val="003E666F"/>
    <w:rsid w:val="003E79E3"/>
    <w:rsid w:val="003F46E0"/>
    <w:rsid w:val="00401B8A"/>
    <w:rsid w:val="00402D13"/>
    <w:rsid w:val="0041061F"/>
    <w:rsid w:val="004143CD"/>
    <w:rsid w:val="004155D2"/>
    <w:rsid w:val="00425CDE"/>
    <w:rsid w:val="00432395"/>
    <w:rsid w:val="004364B1"/>
    <w:rsid w:val="00436F75"/>
    <w:rsid w:val="00442944"/>
    <w:rsid w:val="00444120"/>
    <w:rsid w:val="00445D41"/>
    <w:rsid w:val="00450E26"/>
    <w:rsid w:val="00452933"/>
    <w:rsid w:val="00453E0E"/>
    <w:rsid w:val="00454C4D"/>
    <w:rsid w:val="00456CBB"/>
    <w:rsid w:val="004613B8"/>
    <w:rsid w:val="0046218A"/>
    <w:rsid w:val="00466117"/>
    <w:rsid w:val="004672FB"/>
    <w:rsid w:val="00467C97"/>
    <w:rsid w:val="00471462"/>
    <w:rsid w:val="004746B4"/>
    <w:rsid w:val="00476A55"/>
    <w:rsid w:val="00476EEE"/>
    <w:rsid w:val="00476F67"/>
    <w:rsid w:val="00480844"/>
    <w:rsid w:val="004813F0"/>
    <w:rsid w:val="00481868"/>
    <w:rsid w:val="00486227"/>
    <w:rsid w:val="00486BA4"/>
    <w:rsid w:val="00490574"/>
    <w:rsid w:val="00495F3E"/>
    <w:rsid w:val="00496D79"/>
    <w:rsid w:val="004A0F43"/>
    <w:rsid w:val="004A6C28"/>
    <w:rsid w:val="004B14C4"/>
    <w:rsid w:val="004B623B"/>
    <w:rsid w:val="004B7E81"/>
    <w:rsid w:val="004C1CFE"/>
    <w:rsid w:val="004C1EBF"/>
    <w:rsid w:val="004C2EAB"/>
    <w:rsid w:val="004C49E4"/>
    <w:rsid w:val="004C6687"/>
    <w:rsid w:val="004D0A8F"/>
    <w:rsid w:val="004D132D"/>
    <w:rsid w:val="004D196A"/>
    <w:rsid w:val="004D1AEC"/>
    <w:rsid w:val="004D3D1F"/>
    <w:rsid w:val="004E0C19"/>
    <w:rsid w:val="004E58F4"/>
    <w:rsid w:val="004E7961"/>
    <w:rsid w:val="004F0C83"/>
    <w:rsid w:val="004F6B62"/>
    <w:rsid w:val="00501917"/>
    <w:rsid w:val="00505F01"/>
    <w:rsid w:val="00507550"/>
    <w:rsid w:val="00507B36"/>
    <w:rsid w:val="0051172F"/>
    <w:rsid w:val="00517F43"/>
    <w:rsid w:val="00523DC7"/>
    <w:rsid w:val="00532E04"/>
    <w:rsid w:val="00535591"/>
    <w:rsid w:val="00535B2D"/>
    <w:rsid w:val="00536B3E"/>
    <w:rsid w:val="00542EB7"/>
    <w:rsid w:val="00550A2C"/>
    <w:rsid w:val="00550B8B"/>
    <w:rsid w:val="00552BB8"/>
    <w:rsid w:val="00561563"/>
    <w:rsid w:val="00561A1D"/>
    <w:rsid w:val="00562D02"/>
    <w:rsid w:val="0056300D"/>
    <w:rsid w:val="00573545"/>
    <w:rsid w:val="005738F2"/>
    <w:rsid w:val="005771B2"/>
    <w:rsid w:val="005774EB"/>
    <w:rsid w:val="00580CF9"/>
    <w:rsid w:val="005821BA"/>
    <w:rsid w:val="0058557B"/>
    <w:rsid w:val="00585C29"/>
    <w:rsid w:val="005874F3"/>
    <w:rsid w:val="00587F3C"/>
    <w:rsid w:val="005920E1"/>
    <w:rsid w:val="0059673E"/>
    <w:rsid w:val="0059753C"/>
    <w:rsid w:val="005A29EC"/>
    <w:rsid w:val="005A2C36"/>
    <w:rsid w:val="005A4A04"/>
    <w:rsid w:val="005A561E"/>
    <w:rsid w:val="005B152B"/>
    <w:rsid w:val="005B26B2"/>
    <w:rsid w:val="005B284F"/>
    <w:rsid w:val="005B4E7C"/>
    <w:rsid w:val="005B620F"/>
    <w:rsid w:val="005C5433"/>
    <w:rsid w:val="005C7AF8"/>
    <w:rsid w:val="005D2A3D"/>
    <w:rsid w:val="005D30EC"/>
    <w:rsid w:val="005E0A30"/>
    <w:rsid w:val="005E12A3"/>
    <w:rsid w:val="005E1CF0"/>
    <w:rsid w:val="005E626A"/>
    <w:rsid w:val="005F0F2A"/>
    <w:rsid w:val="005F534B"/>
    <w:rsid w:val="00600782"/>
    <w:rsid w:val="00610E20"/>
    <w:rsid w:val="00613C06"/>
    <w:rsid w:val="00620BA2"/>
    <w:rsid w:val="0062136A"/>
    <w:rsid w:val="00621DAE"/>
    <w:rsid w:val="0062374A"/>
    <w:rsid w:val="00625108"/>
    <w:rsid w:val="006253F0"/>
    <w:rsid w:val="00627D3E"/>
    <w:rsid w:val="00627E0E"/>
    <w:rsid w:val="00631D11"/>
    <w:rsid w:val="006340C8"/>
    <w:rsid w:val="00642D56"/>
    <w:rsid w:val="00653F20"/>
    <w:rsid w:val="0065740F"/>
    <w:rsid w:val="00657C73"/>
    <w:rsid w:val="006600ED"/>
    <w:rsid w:val="0066066E"/>
    <w:rsid w:val="006612B8"/>
    <w:rsid w:val="00661A90"/>
    <w:rsid w:val="006662BF"/>
    <w:rsid w:val="00687218"/>
    <w:rsid w:val="006936CB"/>
    <w:rsid w:val="006A253E"/>
    <w:rsid w:val="006B7984"/>
    <w:rsid w:val="006C23B3"/>
    <w:rsid w:val="006C580C"/>
    <w:rsid w:val="006C5CF4"/>
    <w:rsid w:val="006D01A4"/>
    <w:rsid w:val="006D1C48"/>
    <w:rsid w:val="006D486B"/>
    <w:rsid w:val="006E0322"/>
    <w:rsid w:val="006E6B9F"/>
    <w:rsid w:val="006F20E5"/>
    <w:rsid w:val="006F413E"/>
    <w:rsid w:val="006F6950"/>
    <w:rsid w:val="006F6F67"/>
    <w:rsid w:val="00700F49"/>
    <w:rsid w:val="00703241"/>
    <w:rsid w:val="007049A9"/>
    <w:rsid w:val="00707E56"/>
    <w:rsid w:val="00714A7C"/>
    <w:rsid w:val="007151EE"/>
    <w:rsid w:val="00716127"/>
    <w:rsid w:val="00716A9A"/>
    <w:rsid w:val="00717E0A"/>
    <w:rsid w:val="0072127C"/>
    <w:rsid w:val="0072531C"/>
    <w:rsid w:val="00736FDD"/>
    <w:rsid w:val="00740B92"/>
    <w:rsid w:val="0075337D"/>
    <w:rsid w:val="007608A7"/>
    <w:rsid w:val="00760A30"/>
    <w:rsid w:val="00764DC3"/>
    <w:rsid w:val="0076536C"/>
    <w:rsid w:val="0076770A"/>
    <w:rsid w:val="00771F90"/>
    <w:rsid w:val="0077527C"/>
    <w:rsid w:val="0078166C"/>
    <w:rsid w:val="00784B87"/>
    <w:rsid w:val="0079108D"/>
    <w:rsid w:val="0079118B"/>
    <w:rsid w:val="00792F98"/>
    <w:rsid w:val="007A09CC"/>
    <w:rsid w:val="007A0A20"/>
    <w:rsid w:val="007A0BC5"/>
    <w:rsid w:val="007A15DA"/>
    <w:rsid w:val="007A3D26"/>
    <w:rsid w:val="007B11BC"/>
    <w:rsid w:val="007D0A7D"/>
    <w:rsid w:val="007D1002"/>
    <w:rsid w:val="007D4CB9"/>
    <w:rsid w:val="007D5D64"/>
    <w:rsid w:val="007D7004"/>
    <w:rsid w:val="007D7848"/>
    <w:rsid w:val="007E2DA4"/>
    <w:rsid w:val="007E2DB2"/>
    <w:rsid w:val="007E3FBD"/>
    <w:rsid w:val="007F02CB"/>
    <w:rsid w:val="00806000"/>
    <w:rsid w:val="00815605"/>
    <w:rsid w:val="00821ED4"/>
    <w:rsid w:val="00822602"/>
    <w:rsid w:val="00823307"/>
    <w:rsid w:val="00832F37"/>
    <w:rsid w:val="008331C3"/>
    <w:rsid w:val="00840994"/>
    <w:rsid w:val="0084441F"/>
    <w:rsid w:val="0084683A"/>
    <w:rsid w:val="00850071"/>
    <w:rsid w:val="008502E8"/>
    <w:rsid w:val="00854EDB"/>
    <w:rsid w:val="0085656D"/>
    <w:rsid w:val="00857413"/>
    <w:rsid w:val="00862D24"/>
    <w:rsid w:val="008637D8"/>
    <w:rsid w:val="008707D0"/>
    <w:rsid w:val="00875527"/>
    <w:rsid w:val="00880565"/>
    <w:rsid w:val="00893125"/>
    <w:rsid w:val="00893280"/>
    <w:rsid w:val="00893C4F"/>
    <w:rsid w:val="008A0717"/>
    <w:rsid w:val="008A1149"/>
    <w:rsid w:val="008A4333"/>
    <w:rsid w:val="008A491C"/>
    <w:rsid w:val="008C21AE"/>
    <w:rsid w:val="008C76A8"/>
    <w:rsid w:val="008D09CA"/>
    <w:rsid w:val="008D49FB"/>
    <w:rsid w:val="008E63B4"/>
    <w:rsid w:val="008F25EF"/>
    <w:rsid w:val="00900894"/>
    <w:rsid w:val="00904846"/>
    <w:rsid w:val="00904CE4"/>
    <w:rsid w:val="00907AA7"/>
    <w:rsid w:val="00912D1A"/>
    <w:rsid w:val="00914B09"/>
    <w:rsid w:val="00920AD5"/>
    <w:rsid w:val="0092286F"/>
    <w:rsid w:val="00923C48"/>
    <w:rsid w:val="009353C3"/>
    <w:rsid w:val="009356D0"/>
    <w:rsid w:val="0094221B"/>
    <w:rsid w:val="0094394B"/>
    <w:rsid w:val="00952B18"/>
    <w:rsid w:val="00952DB6"/>
    <w:rsid w:val="00955BBB"/>
    <w:rsid w:val="009728F8"/>
    <w:rsid w:val="00974EE4"/>
    <w:rsid w:val="00976E80"/>
    <w:rsid w:val="00977703"/>
    <w:rsid w:val="00980038"/>
    <w:rsid w:val="00985365"/>
    <w:rsid w:val="009869D2"/>
    <w:rsid w:val="009B5EAD"/>
    <w:rsid w:val="009B74F4"/>
    <w:rsid w:val="009B7C24"/>
    <w:rsid w:val="009C30D2"/>
    <w:rsid w:val="009C36FA"/>
    <w:rsid w:val="009C4089"/>
    <w:rsid w:val="009C5332"/>
    <w:rsid w:val="009D0F89"/>
    <w:rsid w:val="009D1FD9"/>
    <w:rsid w:val="009D3DC4"/>
    <w:rsid w:val="009D72FC"/>
    <w:rsid w:val="009E1E05"/>
    <w:rsid w:val="009E2C36"/>
    <w:rsid w:val="009E4720"/>
    <w:rsid w:val="009F01FE"/>
    <w:rsid w:val="009F77E1"/>
    <w:rsid w:val="00A03213"/>
    <w:rsid w:val="00A05075"/>
    <w:rsid w:val="00A0698D"/>
    <w:rsid w:val="00A12711"/>
    <w:rsid w:val="00A12BF5"/>
    <w:rsid w:val="00A176D6"/>
    <w:rsid w:val="00A207B1"/>
    <w:rsid w:val="00A27531"/>
    <w:rsid w:val="00A34ACC"/>
    <w:rsid w:val="00A37CC3"/>
    <w:rsid w:val="00A44FBA"/>
    <w:rsid w:val="00A45236"/>
    <w:rsid w:val="00A51E93"/>
    <w:rsid w:val="00A602E7"/>
    <w:rsid w:val="00A60CE7"/>
    <w:rsid w:val="00A66004"/>
    <w:rsid w:val="00A66E1B"/>
    <w:rsid w:val="00A74883"/>
    <w:rsid w:val="00A77B35"/>
    <w:rsid w:val="00A90E21"/>
    <w:rsid w:val="00A92352"/>
    <w:rsid w:val="00A96609"/>
    <w:rsid w:val="00AA14BC"/>
    <w:rsid w:val="00AA32D4"/>
    <w:rsid w:val="00AB1E71"/>
    <w:rsid w:val="00AB6A00"/>
    <w:rsid w:val="00AB743D"/>
    <w:rsid w:val="00AC1A76"/>
    <w:rsid w:val="00AC2BEC"/>
    <w:rsid w:val="00AC4DAA"/>
    <w:rsid w:val="00AC4FB4"/>
    <w:rsid w:val="00AD4043"/>
    <w:rsid w:val="00AD7543"/>
    <w:rsid w:val="00AE4DA7"/>
    <w:rsid w:val="00AE7142"/>
    <w:rsid w:val="00AE7EAE"/>
    <w:rsid w:val="00AF2B0F"/>
    <w:rsid w:val="00AF3F35"/>
    <w:rsid w:val="00AF7DF3"/>
    <w:rsid w:val="00B02BC1"/>
    <w:rsid w:val="00B03E9B"/>
    <w:rsid w:val="00B04781"/>
    <w:rsid w:val="00B04EEA"/>
    <w:rsid w:val="00B11769"/>
    <w:rsid w:val="00B266CA"/>
    <w:rsid w:val="00B271AF"/>
    <w:rsid w:val="00B31230"/>
    <w:rsid w:val="00B32DFA"/>
    <w:rsid w:val="00B338D4"/>
    <w:rsid w:val="00B50E95"/>
    <w:rsid w:val="00B552BB"/>
    <w:rsid w:val="00B64551"/>
    <w:rsid w:val="00B7089C"/>
    <w:rsid w:val="00B76331"/>
    <w:rsid w:val="00B8357E"/>
    <w:rsid w:val="00B838F1"/>
    <w:rsid w:val="00B84600"/>
    <w:rsid w:val="00B934E1"/>
    <w:rsid w:val="00B934FC"/>
    <w:rsid w:val="00BA23CB"/>
    <w:rsid w:val="00BA55F4"/>
    <w:rsid w:val="00BA5C93"/>
    <w:rsid w:val="00BA7561"/>
    <w:rsid w:val="00BC0777"/>
    <w:rsid w:val="00BC5ED8"/>
    <w:rsid w:val="00BE01DC"/>
    <w:rsid w:val="00BE340B"/>
    <w:rsid w:val="00BE36F1"/>
    <w:rsid w:val="00BE67F4"/>
    <w:rsid w:val="00BF5E97"/>
    <w:rsid w:val="00BF7173"/>
    <w:rsid w:val="00C017BC"/>
    <w:rsid w:val="00C01D39"/>
    <w:rsid w:val="00C07CD0"/>
    <w:rsid w:val="00C12599"/>
    <w:rsid w:val="00C130EE"/>
    <w:rsid w:val="00C24BB5"/>
    <w:rsid w:val="00C30515"/>
    <w:rsid w:val="00C30819"/>
    <w:rsid w:val="00C31E93"/>
    <w:rsid w:val="00C412D3"/>
    <w:rsid w:val="00C41C32"/>
    <w:rsid w:val="00C43C74"/>
    <w:rsid w:val="00C4498C"/>
    <w:rsid w:val="00C45D05"/>
    <w:rsid w:val="00C53E67"/>
    <w:rsid w:val="00C6756B"/>
    <w:rsid w:val="00C67AF5"/>
    <w:rsid w:val="00C71143"/>
    <w:rsid w:val="00C73A4F"/>
    <w:rsid w:val="00C740A2"/>
    <w:rsid w:val="00C74FA1"/>
    <w:rsid w:val="00C84DD0"/>
    <w:rsid w:val="00C85152"/>
    <w:rsid w:val="00C8745B"/>
    <w:rsid w:val="00C94714"/>
    <w:rsid w:val="00C964CA"/>
    <w:rsid w:val="00CA083C"/>
    <w:rsid w:val="00CA575B"/>
    <w:rsid w:val="00CA6E7F"/>
    <w:rsid w:val="00CA7EDA"/>
    <w:rsid w:val="00CB0FA1"/>
    <w:rsid w:val="00CB7D4A"/>
    <w:rsid w:val="00CB7FF9"/>
    <w:rsid w:val="00CC2491"/>
    <w:rsid w:val="00CC6010"/>
    <w:rsid w:val="00CC6848"/>
    <w:rsid w:val="00CD2BFC"/>
    <w:rsid w:val="00CD2F6D"/>
    <w:rsid w:val="00CD5065"/>
    <w:rsid w:val="00CD648E"/>
    <w:rsid w:val="00CE097F"/>
    <w:rsid w:val="00CE2A7F"/>
    <w:rsid w:val="00CE32A3"/>
    <w:rsid w:val="00CE4536"/>
    <w:rsid w:val="00CE4622"/>
    <w:rsid w:val="00CE4A88"/>
    <w:rsid w:val="00CF3418"/>
    <w:rsid w:val="00CF684E"/>
    <w:rsid w:val="00D0053F"/>
    <w:rsid w:val="00D14522"/>
    <w:rsid w:val="00D145E0"/>
    <w:rsid w:val="00D15B8B"/>
    <w:rsid w:val="00D17388"/>
    <w:rsid w:val="00D21652"/>
    <w:rsid w:val="00D2390B"/>
    <w:rsid w:val="00D3296A"/>
    <w:rsid w:val="00D33189"/>
    <w:rsid w:val="00D40912"/>
    <w:rsid w:val="00D40BB2"/>
    <w:rsid w:val="00D40DD5"/>
    <w:rsid w:val="00D40E94"/>
    <w:rsid w:val="00D42B38"/>
    <w:rsid w:val="00D44C30"/>
    <w:rsid w:val="00D44DC0"/>
    <w:rsid w:val="00D4584F"/>
    <w:rsid w:val="00D5283A"/>
    <w:rsid w:val="00D5422A"/>
    <w:rsid w:val="00D55EAC"/>
    <w:rsid w:val="00D64EB5"/>
    <w:rsid w:val="00D6623D"/>
    <w:rsid w:val="00D703FE"/>
    <w:rsid w:val="00D74484"/>
    <w:rsid w:val="00D81D50"/>
    <w:rsid w:val="00D827E7"/>
    <w:rsid w:val="00D90DAE"/>
    <w:rsid w:val="00D918BA"/>
    <w:rsid w:val="00DA539A"/>
    <w:rsid w:val="00DA74EB"/>
    <w:rsid w:val="00DB1A72"/>
    <w:rsid w:val="00DB1F03"/>
    <w:rsid w:val="00DB2FEC"/>
    <w:rsid w:val="00DB607A"/>
    <w:rsid w:val="00DC2CE5"/>
    <w:rsid w:val="00DD25B4"/>
    <w:rsid w:val="00DE157C"/>
    <w:rsid w:val="00DE2576"/>
    <w:rsid w:val="00DE2C5D"/>
    <w:rsid w:val="00DE378A"/>
    <w:rsid w:val="00DE68E7"/>
    <w:rsid w:val="00DE74E8"/>
    <w:rsid w:val="00DF366B"/>
    <w:rsid w:val="00DF4767"/>
    <w:rsid w:val="00DF730A"/>
    <w:rsid w:val="00E02011"/>
    <w:rsid w:val="00E03E2A"/>
    <w:rsid w:val="00E042B7"/>
    <w:rsid w:val="00E07FA2"/>
    <w:rsid w:val="00E10BA4"/>
    <w:rsid w:val="00E179D1"/>
    <w:rsid w:val="00E220A6"/>
    <w:rsid w:val="00E2247B"/>
    <w:rsid w:val="00E24ED1"/>
    <w:rsid w:val="00E2653D"/>
    <w:rsid w:val="00E26564"/>
    <w:rsid w:val="00E309D5"/>
    <w:rsid w:val="00E33F2C"/>
    <w:rsid w:val="00E373A7"/>
    <w:rsid w:val="00E41F96"/>
    <w:rsid w:val="00E449F5"/>
    <w:rsid w:val="00E4622B"/>
    <w:rsid w:val="00E51493"/>
    <w:rsid w:val="00E51EE8"/>
    <w:rsid w:val="00E5328A"/>
    <w:rsid w:val="00E54148"/>
    <w:rsid w:val="00E61917"/>
    <w:rsid w:val="00E619CD"/>
    <w:rsid w:val="00E61C4B"/>
    <w:rsid w:val="00E6256D"/>
    <w:rsid w:val="00E62C7A"/>
    <w:rsid w:val="00E64D1F"/>
    <w:rsid w:val="00E71749"/>
    <w:rsid w:val="00E82744"/>
    <w:rsid w:val="00E832ED"/>
    <w:rsid w:val="00E93151"/>
    <w:rsid w:val="00E94C65"/>
    <w:rsid w:val="00E95EB6"/>
    <w:rsid w:val="00EA2281"/>
    <w:rsid w:val="00EA443D"/>
    <w:rsid w:val="00EA691F"/>
    <w:rsid w:val="00EB22C4"/>
    <w:rsid w:val="00EB2BAB"/>
    <w:rsid w:val="00EB30E8"/>
    <w:rsid w:val="00EB3FF6"/>
    <w:rsid w:val="00EB6ACC"/>
    <w:rsid w:val="00EC3880"/>
    <w:rsid w:val="00EC656E"/>
    <w:rsid w:val="00ED7EBD"/>
    <w:rsid w:val="00EE18E5"/>
    <w:rsid w:val="00EE57D6"/>
    <w:rsid w:val="00EE5ABE"/>
    <w:rsid w:val="00EE6C96"/>
    <w:rsid w:val="00EF1683"/>
    <w:rsid w:val="00EF323D"/>
    <w:rsid w:val="00EF34E8"/>
    <w:rsid w:val="00EF3BDC"/>
    <w:rsid w:val="00EF72AB"/>
    <w:rsid w:val="00EF7EDC"/>
    <w:rsid w:val="00F00D87"/>
    <w:rsid w:val="00F01D0E"/>
    <w:rsid w:val="00F01D37"/>
    <w:rsid w:val="00F055EF"/>
    <w:rsid w:val="00F14A13"/>
    <w:rsid w:val="00F14DE3"/>
    <w:rsid w:val="00F16F48"/>
    <w:rsid w:val="00F2072F"/>
    <w:rsid w:val="00F232E9"/>
    <w:rsid w:val="00F240E7"/>
    <w:rsid w:val="00F26205"/>
    <w:rsid w:val="00F26DC0"/>
    <w:rsid w:val="00F27948"/>
    <w:rsid w:val="00F31409"/>
    <w:rsid w:val="00F355D0"/>
    <w:rsid w:val="00F3577F"/>
    <w:rsid w:val="00F41A85"/>
    <w:rsid w:val="00F44544"/>
    <w:rsid w:val="00F51EDC"/>
    <w:rsid w:val="00F5460E"/>
    <w:rsid w:val="00F56E70"/>
    <w:rsid w:val="00F6135D"/>
    <w:rsid w:val="00F64AF2"/>
    <w:rsid w:val="00F73B21"/>
    <w:rsid w:val="00F822AB"/>
    <w:rsid w:val="00F911EC"/>
    <w:rsid w:val="00F94919"/>
    <w:rsid w:val="00FB35E7"/>
    <w:rsid w:val="00FC14C0"/>
    <w:rsid w:val="00FD50BD"/>
    <w:rsid w:val="00FD52B5"/>
    <w:rsid w:val="00FE5FA2"/>
    <w:rsid w:val="00FF064B"/>
    <w:rsid w:val="00FF1CEC"/>
    <w:rsid w:val="00FF466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1D1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7D3E"/>
    <w:rPr>
      <w:rFonts w:ascii="Times New Roman" w:hAnsi="Times New Roman" w:cs="Times New Roman"/>
      <w:lang w:eastAsia="en-GB"/>
    </w:rPr>
  </w:style>
  <w:style w:type="paragraph" w:styleId="Heading1">
    <w:name w:val="heading 1"/>
    <w:basedOn w:val="Normal"/>
    <w:next w:val="Normal"/>
    <w:link w:val="Heading1Char"/>
    <w:uiPriority w:val="9"/>
    <w:qFormat/>
    <w:rsid w:val="00B645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45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720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097F"/>
    <w:pPr>
      <w:autoSpaceDE w:val="0"/>
      <w:autoSpaceDN w:val="0"/>
      <w:adjustRightInd w:val="0"/>
    </w:pPr>
    <w:rPr>
      <w:rFonts w:ascii="Times New Roman" w:hAnsi="Times New Roman" w:cs="Times New Roman"/>
      <w:color w:val="000000"/>
      <w:lang w:val="en-US"/>
    </w:rPr>
  </w:style>
  <w:style w:type="character" w:customStyle="1" w:styleId="apple-converted-space">
    <w:name w:val="apple-converted-space"/>
    <w:basedOn w:val="DefaultParagraphFont"/>
    <w:rsid w:val="00900894"/>
  </w:style>
  <w:style w:type="paragraph" w:styleId="FootnoteText">
    <w:name w:val="footnote text"/>
    <w:basedOn w:val="Normal"/>
    <w:link w:val="FootnoteTextChar"/>
    <w:uiPriority w:val="99"/>
    <w:unhideWhenUsed/>
    <w:rsid w:val="00900894"/>
    <w:rPr>
      <w:rFonts w:asciiTheme="minorHAnsi" w:hAnsiTheme="minorHAnsi" w:cstheme="minorBidi"/>
      <w:lang w:val="es-ES" w:eastAsia="en-US"/>
    </w:rPr>
  </w:style>
  <w:style w:type="character" w:customStyle="1" w:styleId="FootnoteTextChar">
    <w:name w:val="Footnote Text Char"/>
    <w:basedOn w:val="DefaultParagraphFont"/>
    <w:link w:val="FootnoteText"/>
    <w:uiPriority w:val="99"/>
    <w:rsid w:val="00900894"/>
    <w:rPr>
      <w:lang w:val="es-ES"/>
    </w:rPr>
  </w:style>
  <w:style w:type="character" w:styleId="FootnoteReference">
    <w:name w:val="footnote reference"/>
    <w:basedOn w:val="DefaultParagraphFont"/>
    <w:uiPriority w:val="99"/>
    <w:unhideWhenUsed/>
    <w:rsid w:val="00900894"/>
    <w:rPr>
      <w:vertAlign w:val="superscript"/>
    </w:rPr>
  </w:style>
  <w:style w:type="paragraph" w:styleId="NormalWeb">
    <w:name w:val="Normal (Web)"/>
    <w:basedOn w:val="Normal"/>
    <w:uiPriority w:val="99"/>
    <w:unhideWhenUsed/>
    <w:rsid w:val="00DE2C5D"/>
    <w:pPr>
      <w:spacing w:before="100" w:beforeAutospacing="1" w:after="100" w:afterAutospacing="1"/>
    </w:pPr>
  </w:style>
  <w:style w:type="character" w:styleId="Hyperlink">
    <w:name w:val="Hyperlink"/>
    <w:basedOn w:val="DefaultParagraphFont"/>
    <w:uiPriority w:val="99"/>
    <w:unhideWhenUsed/>
    <w:rsid w:val="0058557B"/>
    <w:rPr>
      <w:color w:val="0563C1" w:themeColor="hyperlink"/>
      <w:u w:val="single"/>
    </w:rPr>
  </w:style>
  <w:style w:type="paragraph" w:styleId="ListParagraph">
    <w:name w:val="List Paragraph"/>
    <w:basedOn w:val="Normal"/>
    <w:uiPriority w:val="34"/>
    <w:qFormat/>
    <w:rsid w:val="00E51EE8"/>
    <w:pPr>
      <w:ind w:left="720"/>
      <w:contextualSpacing/>
    </w:pPr>
    <w:rPr>
      <w:rFonts w:asciiTheme="minorHAnsi" w:hAnsiTheme="minorHAnsi" w:cstheme="minorBidi"/>
      <w:sz w:val="22"/>
      <w:szCs w:val="22"/>
      <w:lang w:val="es-ES" w:eastAsia="en-US"/>
    </w:rPr>
  </w:style>
  <w:style w:type="paragraph" w:customStyle="1" w:styleId="p1">
    <w:name w:val="p1"/>
    <w:basedOn w:val="Normal"/>
    <w:rsid w:val="00952B18"/>
    <w:rPr>
      <w:rFonts w:ascii="Times" w:hAnsi="Times"/>
      <w:sz w:val="17"/>
      <w:szCs w:val="17"/>
    </w:rPr>
  </w:style>
  <w:style w:type="character" w:customStyle="1" w:styleId="s1">
    <w:name w:val="s1"/>
    <w:basedOn w:val="DefaultParagraphFont"/>
    <w:rsid w:val="00952B18"/>
    <w:rPr>
      <w:rFonts w:ascii="Times" w:hAnsi="Times" w:hint="default"/>
      <w:sz w:val="11"/>
      <w:szCs w:val="11"/>
    </w:rPr>
  </w:style>
  <w:style w:type="character" w:styleId="CommentReference">
    <w:name w:val="annotation reference"/>
    <w:basedOn w:val="DefaultParagraphFont"/>
    <w:uiPriority w:val="99"/>
    <w:semiHidden/>
    <w:unhideWhenUsed/>
    <w:rsid w:val="003429D7"/>
    <w:rPr>
      <w:sz w:val="18"/>
      <w:szCs w:val="18"/>
    </w:rPr>
  </w:style>
  <w:style w:type="paragraph" w:styleId="CommentText">
    <w:name w:val="annotation text"/>
    <w:basedOn w:val="Normal"/>
    <w:link w:val="CommentTextChar"/>
    <w:uiPriority w:val="99"/>
    <w:semiHidden/>
    <w:unhideWhenUsed/>
    <w:rsid w:val="003429D7"/>
    <w:rPr>
      <w:rFonts w:asciiTheme="minorHAnsi" w:hAnsiTheme="minorHAnsi" w:cstheme="minorBidi"/>
      <w:lang w:val="es-ES" w:eastAsia="en-US"/>
    </w:rPr>
  </w:style>
  <w:style w:type="character" w:customStyle="1" w:styleId="CommentTextChar">
    <w:name w:val="Comment Text Char"/>
    <w:basedOn w:val="DefaultParagraphFont"/>
    <w:link w:val="CommentText"/>
    <w:uiPriority w:val="99"/>
    <w:semiHidden/>
    <w:rsid w:val="003429D7"/>
    <w:rPr>
      <w:lang w:val="es-ES"/>
    </w:rPr>
  </w:style>
  <w:style w:type="paragraph" w:styleId="CommentSubject">
    <w:name w:val="annotation subject"/>
    <w:basedOn w:val="CommentText"/>
    <w:next w:val="CommentText"/>
    <w:link w:val="CommentSubjectChar"/>
    <w:uiPriority w:val="99"/>
    <w:semiHidden/>
    <w:unhideWhenUsed/>
    <w:rsid w:val="003429D7"/>
    <w:rPr>
      <w:b/>
      <w:bCs/>
      <w:sz w:val="20"/>
      <w:szCs w:val="20"/>
    </w:rPr>
  </w:style>
  <w:style w:type="character" w:customStyle="1" w:styleId="CommentSubjectChar">
    <w:name w:val="Comment Subject Char"/>
    <w:basedOn w:val="CommentTextChar"/>
    <w:link w:val="CommentSubject"/>
    <w:uiPriority w:val="99"/>
    <w:semiHidden/>
    <w:rsid w:val="003429D7"/>
    <w:rPr>
      <w:b/>
      <w:bCs/>
      <w:sz w:val="20"/>
      <w:szCs w:val="20"/>
      <w:lang w:val="es-ES"/>
    </w:rPr>
  </w:style>
  <w:style w:type="paragraph" w:styleId="BalloonText">
    <w:name w:val="Balloon Text"/>
    <w:basedOn w:val="Normal"/>
    <w:link w:val="BalloonTextChar"/>
    <w:uiPriority w:val="99"/>
    <w:semiHidden/>
    <w:unhideWhenUsed/>
    <w:rsid w:val="003429D7"/>
    <w:rPr>
      <w:sz w:val="18"/>
      <w:szCs w:val="18"/>
      <w:lang w:val="es-ES" w:eastAsia="en-US"/>
    </w:rPr>
  </w:style>
  <w:style w:type="character" w:customStyle="1" w:styleId="BalloonTextChar">
    <w:name w:val="Balloon Text Char"/>
    <w:basedOn w:val="DefaultParagraphFont"/>
    <w:link w:val="BalloonText"/>
    <w:uiPriority w:val="99"/>
    <w:semiHidden/>
    <w:rsid w:val="003429D7"/>
    <w:rPr>
      <w:rFonts w:ascii="Times New Roman" w:hAnsi="Times New Roman" w:cs="Times New Roman"/>
      <w:sz w:val="18"/>
      <w:szCs w:val="18"/>
      <w:lang w:val="es-ES"/>
    </w:rPr>
  </w:style>
  <w:style w:type="paragraph" w:styleId="Header">
    <w:name w:val="header"/>
    <w:basedOn w:val="Normal"/>
    <w:link w:val="HeaderChar"/>
    <w:uiPriority w:val="99"/>
    <w:unhideWhenUsed/>
    <w:rsid w:val="003A0E32"/>
    <w:pPr>
      <w:tabs>
        <w:tab w:val="center" w:pos="4536"/>
        <w:tab w:val="right" w:pos="9072"/>
      </w:tabs>
    </w:pPr>
    <w:rPr>
      <w:rFonts w:asciiTheme="minorHAnsi" w:hAnsiTheme="minorHAnsi" w:cstheme="minorBidi"/>
      <w:sz w:val="22"/>
      <w:szCs w:val="22"/>
      <w:lang w:val="es-ES" w:eastAsia="en-US"/>
    </w:rPr>
  </w:style>
  <w:style w:type="character" w:customStyle="1" w:styleId="HeaderChar">
    <w:name w:val="Header Char"/>
    <w:basedOn w:val="DefaultParagraphFont"/>
    <w:link w:val="Header"/>
    <w:uiPriority w:val="99"/>
    <w:rsid w:val="003A0E32"/>
    <w:rPr>
      <w:sz w:val="22"/>
      <w:szCs w:val="22"/>
      <w:lang w:val="es-ES"/>
    </w:rPr>
  </w:style>
  <w:style w:type="paragraph" w:styleId="Footer">
    <w:name w:val="footer"/>
    <w:basedOn w:val="Normal"/>
    <w:link w:val="FooterChar"/>
    <w:uiPriority w:val="99"/>
    <w:unhideWhenUsed/>
    <w:rsid w:val="003A0E32"/>
    <w:pPr>
      <w:tabs>
        <w:tab w:val="center" w:pos="4536"/>
        <w:tab w:val="right" w:pos="9072"/>
      </w:tabs>
    </w:pPr>
    <w:rPr>
      <w:rFonts w:asciiTheme="minorHAnsi" w:hAnsiTheme="minorHAnsi" w:cstheme="minorBidi"/>
      <w:sz w:val="22"/>
      <w:szCs w:val="22"/>
      <w:lang w:val="es-ES" w:eastAsia="en-US"/>
    </w:rPr>
  </w:style>
  <w:style w:type="character" w:customStyle="1" w:styleId="FooterChar">
    <w:name w:val="Footer Char"/>
    <w:basedOn w:val="DefaultParagraphFont"/>
    <w:link w:val="Footer"/>
    <w:uiPriority w:val="99"/>
    <w:rsid w:val="003A0E32"/>
    <w:rPr>
      <w:sz w:val="22"/>
      <w:szCs w:val="22"/>
      <w:lang w:val="es-ES"/>
    </w:rPr>
  </w:style>
  <w:style w:type="character" w:styleId="Strong">
    <w:name w:val="Strong"/>
    <w:basedOn w:val="DefaultParagraphFont"/>
    <w:uiPriority w:val="22"/>
    <w:qFormat/>
    <w:rsid w:val="00EB2BAB"/>
    <w:rPr>
      <w:b/>
      <w:bCs/>
    </w:rPr>
  </w:style>
  <w:style w:type="paragraph" w:styleId="Bibliography">
    <w:name w:val="Bibliography"/>
    <w:basedOn w:val="Normal"/>
    <w:next w:val="Normal"/>
    <w:uiPriority w:val="37"/>
    <w:unhideWhenUsed/>
    <w:rsid w:val="00914B09"/>
    <w:pPr>
      <w:spacing w:line="480" w:lineRule="auto"/>
      <w:ind w:left="720" w:hanging="720"/>
    </w:pPr>
    <w:rPr>
      <w:rFonts w:asciiTheme="minorHAnsi" w:hAnsiTheme="minorHAnsi" w:cstheme="minorBidi"/>
      <w:sz w:val="22"/>
      <w:szCs w:val="22"/>
      <w:lang w:val="es-ES" w:eastAsia="en-US"/>
    </w:rPr>
  </w:style>
  <w:style w:type="character" w:styleId="FollowedHyperlink">
    <w:name w:val="FollowedHyperlink"/>
    <w:basedOn w:val="DefaultParagraphFont"/>
    <w:uiPriority w:val="99"/>
    <w:semiHidden/>
    <w:unhideWhenUsed/>
    <w:rsid w:val="00EF34E8"/>
    <w:rPr>
      <w:color w:val="954F72" w:themeColor="followedHyperlink"/>
      <w:u w:val="single"/>
    </w:rPr>
  </w:style>
  <w:style w:type="character" w:styleId="PageNumber">
    <w:name w:val="page number"/>
    <w:basedOn w:val="DefaultParagraphFont"/>
    <w:uiPriority w:val="99"/>
    <w:semiHidden/>
    <w:unhideWhenUsed/>
    <w:rsid w:val="00AE4DA7"/>
  </w:style>
  <w:style w:type="character" w:customStyle="1" w:styleId="Heading2Char">
    <w:name w:val="Heading 2 Char"/>
    <w:basedOn w:val="DefaultParagraphFont"/>
    <w:link w:val="Heading2"/>
    <w:uiPriority w:val="9"/>
    <w:rsid w:val="00B64551"/>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B64551"/>
    <w:rPr>
      <w:rFonts w:asciiTheme="majorHAnsi" w:eastAsiaTheme="majorEastAsia" w:hAnsiTheme="majorHAnsi" w:cstheme="majorBidi"/>
      <w:color w:val="2F5496" w:themeColor="accent1" w:themeShade="BF"/>
      <w:sz w:val="32"/>
      <w:szCs w:val="32"/>
      <w:lang w:eastAsia="en-GB"/>
    </w:rPr>
  </w:style>
  <w:style w:type="table" w:customStyle="1" w:styleId="GridTable1Light-Accent11">
    <w:name w:val="Grid Table 1 Light - Accent 11"/>
    <w:basedOn w:val="TableNormal"/>
    <w:uiPriority w:val="46"/>
    <w:rsid w:val="00CE4622"/>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84683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84683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05720F"/>
    <w:rPr>
      <w:rFonts w:asciiTheme="majorHAnsi" w:eastAsiaTheme="majorEastAsia" w:hAnsiTheme="majorHAnsi" w:cstheme="majorBidi"/>
      <w:color w:val="1F3763" w:themeColor="accent1" w:themeShade="7F"/>
      <w:lang w:eastAsia="en-GB"/>
    </w:rPr>
  </w:style>
  <w:style w:type="paragraph" w:styleId="Revision">
    <w:name w:val="Revision"/>
    <w:hidden/>
    <w:uiPriority w:val="99"/>
    <w:semiHidden/>
    <w:rsid w:val="00E62C7A"/>
    <w:rPr>
      <w:rFonts w:ascii="Times New Roman" w:hAnsi="Times New Roman" w:cs="Times New Roman"/>
      <w:lang w:eastAsia="en-GB"/>
    </w:rPr>
  </w:style>
  <w:style w:type="table" w:styleId="GridTable4-Accent5">
    <w:name w:val="Grid Table 4 Accent 5"/>
    <w:basedOn w:val="TableNormal"/>
    <w:uiPriority w:val="49"/>
    <w:rsid w:val="0056300D"/>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116DA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ndnoteReference">
    <w:name w:val="endnote reference"/>
    <w:basedOn w:val="DefaultParagraphFont"/>
    <w:uiPriority w:val="99"/>
    <w:semiHidden/>
    <w:unhideWhenUsed/>
    <w:rsid w:val="00517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922">
      <w:bodyDiv w:val="1"/>
      <w:marLeft w:val="0"/>
      <w:marRight w:val="0"/>
      <w:marTop w:val="0"/>
      <w:marBottom w:val="0"/>
      <w:divBdr>
        <w:top w:val="none" w:sz="0" w:space="0" w:color="auto"/>
        <w:left w:val="none" w:sz="0" w:space="0" w:color="auto"/>
        <w:bottom w:val="none" w:sz="0" w:space="0" w:color="auto"/>
        <w:right w:val="none" w:sz="0" w:space="0" w:color="auto"/>
      </w:divBdr>
    </w:div>
    <w:div w:id="149760387">
      <w:bodyDiv w:val="1"/>
      <w:marLeft w:val="0"/>
      <w:marRight w:val="0"/>
      <w:marTop w:val="0"/>
      <w:marBottom w:val="0"/>
      <w:divBdr>
        <w:top w:val="none" w:sz="0" w:space="0" w:color="auto"/>
        <w:left w:val="none" w:sz="0" w:space="0" w:color="auto"/>
        <w:bottom w:val="none" w:sz="0" w:space="0" w:color="auto"/>
        <w:right w:val="none" w:sz="0" w:space="0" w:color="auto"/>
      </w:divBdr>
      <w:divsChild>
        <w:div w:id="460222158">
          <w:marLeft w:val="0"/>
          <w:marRight w:val="0"/>
          <w:marTop w:val="0"/>
          <w:marBottom w:val="0"/>
          <w:divBdr>
            <w:top w:val="none" w:sz="0" w:space="0" w:color="auto"/>
            <w:left w:val="none" w:sz="0" w:space="0" w:color="auto"/>
            <w:bottom w:val="none" w:sz="0" w:space="0" w:color="auto"/>
            <w:right w:val="none" w:sz="0" w:space="0" w:color="auto"/>
          </w:divBdr>
          <w:divsChild>
            <w:div w:id="1330598168">
              <w:marLeft w:val="0"/>
              <w:marRight w:val="0"/>
              <w:marTop w:val="0"/>
              <w:marBottom w:val="0"/>
              <w:divBdr>
                <w:top w:val="none" w:sz="0" w:space="0" w:color="auto"/>
                <w:left w:val="none" w:sz="0" w:space="0" w:color="auto"/>
                <w:bottom w:val="none" w:sz="0" w:space="0" w:color="auto"/>
                <w:right w:val="none" w:sz="0" w:space="0" w:color="auto"/>
              </w:divBdr>
              <w:divsChild>
                <w:div w:id="1916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9986">
      <w:bodyDiv w:val="1"/>
      <w:marLeft w:val="0"/>
      <w:marRight w:val="0"/>
      <w:marTop w:val="0"/>
      <w:marBottom w:val="0"/>
      <w:divBdr>
        <w:top w:val="none" w:sz="0" w:space="0" w:color="auto"/>
        <w:left w:val="none" w:sz="0" w:space="0" w:color="auto"/>
        <w:bottom w:val="none" w:sz="0" w:space="0" w:color="auto"/>
        <w:right w:val="none" w:sz="0" w:space="0" w:color="auto"/>
      </w:divBdr>
    </w:div>
    <w:div w:id="201215574">
      <w:bodyDiv w:val="1"/>
      <w:marLeft w:val="0"/>
      <w:marRight w:val="0"/>
      <w:marTop w:val="0"/>
      <w:marBottom w:val="0"/>
      <w:divBdr>
        <w:top w:val="none" w:sz="0" w:space="0" w:color="auto"/>
        <w:left w:val="none" w:sz="0" w:space="0" w:color="auto"/>
        <w:bottom w:val="none" w:sz="0" w:space="0" w:color="auto"/>
        <w:right w:val="none" w:sz="0" w:space="0" w:color="auto"/>
      </w:divBdr>
    </w:div>
    <w:div w:id="225844510">
      <w:bodyDiv w:val="1"/>
      <w:marLeft w:val="0"/>
      <w:marRight w:val="0"/>
      <w:marTop w:val="0"/>
      <w:marBottom w:val="0"/>
      <w:divBdr>
        <w:top w:val="none" w:sz="0" w:space="0" w:color="auto"/>
        <w:left w:val="none" w:sz="0" w:space="0" w:color="auto"/>
        <w:bottom w:val="none" w:sz="0" w:space="0" w:color="auto"/>
        <w:right w:val="none" w:sz="0" w:space="0" w:color="auto"/>
      </w:divBdr>
    </w:div>
    <w:div w:id="229854595">
      <w:bodyDiv w:val="1"/>
      <w:marLeft w:val="0"/>
      <w:marRight w:val="0"/>
      <w:marTop w:val="0"/>
      <w:marBottom w:val="0"/>
      <w:divBdr>
        <w:top w:val="none" w:sz="0" w:space="0" w:color="auto"/>
        <w:left w:val="none" w:sz="0" w:space="0" w:color="auto"/>
        <w:bottom w:val="none" w:sz="0" w:space="0" w:color="auto"/>
        <w:right w:val="none" w:sz="0" w:space="0" w:color="auto"/>
      </w:divBdr>
    </w:div>
    <w:div w:id="242033724">
      <w:bodyDiv w:val="1"/>
      <w:marLeft w:val="0"/>
      <w:marRight w:val="0"/>
      <w:marTop w:val="0"/>
      <w:marBottom w:val="0"/>
      <w:divBdr>
        <w:top w:val="none" w:sz="0" w:space="0" w:color="auto"/>
        <w:left w:val="none" w:sz="0" w:space="0" w:color="auto"/>
        <w:bottom w:val="none" w:sz="0" w:space="0" w:color="auto"/>
        <w:right w:val="none" w:sz="0" w:space="0" w:color="auto"/>
      </w:divBdr>
    </w:div>
    <w:div w:id="293105310">
      <w:bodyDiv w:val="1"/>
      <w:marLeft w:val="0"/>
      <w:marRight w:val="0"/>
      <w:marTop w:val="0"/>
      <w:marBottom w:val="0"/>
      <w:divBdr>
        <w:top w:val="none" w:sz="0" w:space="0" w:color="auto"/>
        <w:left w:val="none" w:sz="0" w:space="0" w:color="auto"/>
        <w:bottom w:val="none" w:sz="0" w:space="0" w:color="auto"/>
        <w:right w:val="none" w:sz="0" w:space="0" w:color="auto"/>
      </w:divBdr>
    </w:div>
    <w:div w:id="314460205">
      <w:bodyDiv w:val="1"/>
      <w:marLeft w:val="0"/>
      <w:marRight w:val="0"/>
      <w:marTop w:val="0"/>
      <w:marBottom w:val="0"/>
      <w:divBdr>
        <w:top w:val="none" w:sz="0" w:space="0" w:color="auto"/>
        <w:left w:val="none" w:sz="0" w:space="0" w:color="auto"/>
        <w:bottom w:val="none" w:sz="0" w:space="0" w:color="auto"/>
        <w:right w:val="none" w:sz="0" w:space="0" w:color="auto"/>
      </w:divBdr>
    </w:div>
    <w:div w:id="404422787">
      <w:bodyDiv w:val="1"/>
      <w:marLeft w:val="0"/>
      <w:marRight w:val="0"/>
      <w:marTop w:val="0"/>
      <w:marBottom w:val="0"/>
      <w:divBdr>
        <w:top w:val="none" w:sz="0" w:space="0" w:color="auto"/>
        <w:left w:val="none" w:sz="0" w:space="0" w:color="auto"/>
        <w:bottom w:val="none" w:sz="0" w:space="0" w:color="auto"/>
        <w:right w:val="none" w:sz="0" w:space="0" w:color="auto"/>
      </w:divBdr>
      <w:divsChild>
        <w:div w:id="598099136">
          <w:marLeft w:val="0"/>
          <w:marRight w:val="0"/>
          <w:marTop w:val="0"/>
          <w:marBottom w:val="0"/>
          <w:divBdr>
            <w:top w:val="none" w:sz="0" w:space="0" w:color="auto"/>
            <w:left w:val="none" w:sz="0" w:space="0" w:color="auto"/>
            <w:bottom w:val="none" w:sz="0" w:space="0" w:color="auto"/>
            <w:right w:val="none" w:sz="0" w:space="0" w:color="auto"/>
          </w:divBdr>
          <w:divsChild>
            <w:div w:id="2073505886">
              <w:marLeft w:val="0"/>
              <w:marRight w:val="0"/>
              <w:marTop w:val="0"/>
              <w:marBottom w:val="0"/>
              <w:divBdr>
                <w:top w:val="none" w:sz="0" w:space="0" w:color="auto"/>
                <w:left w:val="none" w:sz="0" w:space="0" w:color="auto"/>
                <w:bottom w:val="none" w:sz="0" w:space="0" w:color="auto"/>
                <w:right w:val="none" w:sz="0" w:space="0" w:color="auto"/>
              </w:divBdr>
              <w:divsChild>
                <w:div w:id="1558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48993">
      <w:bodyDiv w:val="1"/>
      <w:marLeft w:val="0"/>
      <w:marRight w:val="0"/>
      <w:marTop w:val="0"/>
      <w:marBottom w:val="0"/>
      <w:divBdr>
        <w:top w:val="none" w:sz="0" w:space="0" w:color="auto"/>
        <w:left w:val="none" w:sz="0" w:space="0" w:color="auto"/>
        <w:bottom w:val="none" w:sz="0" w:space="0" w:color="auto"/>
        <w:right w:val="none" w:sz="0" w:space="0" w:color="auto"/>
      </w:divBdr>
    </w:div>
    <w:div w:id="473108423">
      <w:bodyDiv w:val="1"/>
      <w:marLeft w:val="0"/>
      <w:marRight w:val="0"/>
      <w:marTop w:val="0"/>
      <w:marBottom w:val="0"/>
      <w:divBdr>
        <w:top w:val="none" w:sz="0" w:space="0" w:color="auto"/>
        <w:left w:val="none" w:sz="0" w:space="0" w:color="auto"/>
        <w:bottom w:val="none" w:sz="0" w:space="0" w:color="auto"/>
        <w:right w:val="none" w:sz="0" w:space="0" w:color="auto"/>
      </w:divBdr>
    </w:div>
    <w:div w:id="477385256">
      <w:bodyDiv w:val="1"/>
      <w:marLeft w:val="0"/>
      <w:marRight w:val="0"/>
      <w:marTop w:val="0"/>
      <w:marBottom w:val="0"/>
      <w:divBdr>
        <w:top w:val="none" w:sz="0" w:space="0" w:color="auto"/>
        <w:left w:val="none" w:sz="0" w:space="0" w:color="auto"/>
        <w:bottom w:val="none" w:sz="0" w:space="0" w:color="auto"/>
        <w:right w:val="none" w:sz="0" w:space="0" w:color="auto"/>
      </w:divBdr>
      <w:divsChild>
        <w:div w:id="1877885550">
          <w:marLeft w:val="0"/>
          <w:marRight w:val="0"/>
          <w:marTop w:val="0"/>
          <w:marBottom w:val="0"/>
          <w:divBdr>
            <w:top w:val="none" w:sz="0" w:space="0" w:color="auto"/>
            <w:left w:val="none" w:sz="0" w:space="0" w:color="auto"/>
            <w:bottom w:val="none" w:sz="0" w:space="0" w:color="auto"/>
            <w:right w:val="none" w:sz="0" w:space="0" w:color="auto"/>
          </w:divBdr>
          <w:divsChild>
            <w:div w:id="1299455411">
              <w:marLeft w:val="0"/>
              <w:marRight w:val="0"/>
              <w:marTop w:val="0"/>
              <w:marBottom w:val="0"/>
              <w:divBdr>
                <w:top w:val="none" w:sz="0" w:space="0" w:color="auto"/>
                <w:left w:val="none" w:sz="0" w:space="0" w:color="auto"/>
                <w:bottom w:val="none" w:sz="0" w:space="0" w:color="auto"/>
                <w:right w:val="none" w:sz="0" w:space="0" w:color="auto"/>
              </w:divBdr>
              <w:divsChild>
                <w:div w:id="20298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0459">
      <w:bodyDiv w:val="1"/>
      <w:marLeft w:val="0"/>
      <w:marRight w:val="0"/>
      <w:marTop w:val="0"/>
      <w:marBottom w:val="0"/>
      <w:divBdr>
        <w:top w:val="none" w:sz="0" w:space="0" w:color="auto"/>
        <w:left w:val="none" w:sz="0" w:space="0" w:color="auto"/>
        <w:bottom w:val="none" w:sz="0" w:space="0" w:color="auto"/>
        <w:right w:val="none" w:sz="0" w:space="0" w:color="auto"/>
      </w:divBdr>
      <w:divsChild>
        <w:div w:id="549537611">
          <w:marLeft w:val="0"/>
          <w:marRight w:val="0"/>
          <w:marTop w:val="0"/>
          <w:marBottom w:val="0"/>
          <w:divBdr>
            <w:top w:val="none" w:sz="0" w:space="0" w:color="auto"/>
            <w:left w:val="none" w:sz="0" w:space="0" w:color="auto"/>
            <w:bottom w:val="none" w:sz="0" w:space="0" w:color="auto"/>
            <w:right w:val="none" w:sz="0" w:space="0" w:color="auto"/>
          </w:divBdr>
          <w:divsChild>
            <w:div w:id="1927374439">
              <w:marLeft w:val="0"/>
              <w:marRight w:val="0"/>
              <w:marTop w:val="0"/>
              <w:marBottom w:val="0"/>
              <w:divBdr>
                <w:top w:val="none" w:sz="0" w:space="0" w:color="auto"/>
                <w:left w:val="none" w:sz="0" w:space="0" w:color="auto"/>
                <w:bottom w:val="none" w:sz="0" w:space="0" w:color="auto"/>
                <w:right w:val="none" w:sz="0" w:space="0" w:color="auto"/>
              </w:divBdr>
              <w:divsChild>
                <w:div w:id="18933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48487">
      <w:bodyDiv w:val="1"/>
      <w:marLeft w:val="0"/>
      <w:marRight w:val="0"/>
      <w:marTop w:val="0"/>
      <w:marBottom w:val="0"/>
      <w:divBdr>
        <w:top w:val="none" w:sz="0" w:space="0" w:color="auto"/>
        <w:left w:val="none" w:sz="0" w:space="0" w:color="auto"/>
        <w:bottom w:val="none" w:sz="0" w:space="0" w:color="auto"/>
        <w:right w:val="none" w:sz="0" w:space="0" w:color="auto"/>
      </w:divBdr>
    </w:div>
    <w:div w:id="545486959">
      <w:bodyDiv w:val="1"/>
      <w:marLeft w:val="0"/>
      <w:marRight w:val="0"/>
      <w:marTop w:val="0"/>
      <w:marBottom w:val="0"/>
      <w:divBdr>
        <w:top w:val="none" w:sz="0" w:space="0" w:color="auto"/>
        <w:left w:val="none" w:sz="0" w:space="0" w:color="auto"/>
        <w:bottom w:val="none" w:sz="0" w:space="0" w:color="auto"/>
        <w:right w:val="none" w:sz="0" w:space="0" w:color="auto"/>
      </w:divBdr>
    </w:div>
    <w:div w:id="600382977">
      <w:bodyDiv w:val="1"/>
      <w:marLeft w:val="0"/>
      <w:marRight w:val="0"/>
      <w:marTop w:val="0"/>
      <w:marBottom w:val="0"/>
      <w:divBdr>
        <w:top w:val="none" w:sz="0" w:space="0" w:color="auto"/>
        <w:left w:val="none" w:sz="0" w:space="0" w:color="auto"/>
        <w:bottom w:val="none" w:sz="0" w:space="0" w:color="auto"/>
        <w:right w:val="none" w:sz="0" w:space="0" w:color="auto"/>
      </w:divBdr>
    </w:div>
    <w:div w:id="661935074">
      <w:bodyDiv w:val="1"/>
      <w:marLeft w:val="0"/>
      <w:marRight w:val="0"/>
      <w:marTop w:val="0"/>
      <w:marBottom w:val="0"/>
      <w:divBdr>
        <w:top w:val="none" w:sz="0" w:space="0" w:color="auto"/>
        <w:left w:val="none" w:sz="0" w:space="0" w:color="auto"/>
        <w:bottom w:val="none" w:sz="0" w:space="0" w:color="auto"/>
        <w:right w:val="none" w:sz="0" w:space="0" w:color="auto"/>
      </w:divBdr>
    </w:div>
    <w:div w:id="770585531">
      <w:bodyDiv w:val="1"/>
      <w:marLeft w:val="0"/>
      <w:marRight w:val="0"/>
      <w:marTop w:val="0"/>
      <w:marBottom w:val="0"/>
      <w:divBdr>
        <w:top w:val="none" w:sz="0" w:space="0" w:color="auto"/>
        <w:left w:val="none" w:sz="0" w:space="0" w:color="auto"/>
        <w:bottom w:val="none" w:sz="0" w:space="0" w:color="auto"/>
        <w:right w:val="none" w:sz="0" w:space="0" w:color="auto"/>
      </w:divBdr>
    </w:div>
    <w:div w:id="797722617">
      <w:bodyDiv w:val="1"/>
      <w:marLeft w:val="0"/>
      <w:marRight w:val="0"/>
      <w:marTop w:val="0"/>
      <w:marBottom w:val="0"/>
      <w:divBdr>
        <w:top w:val="none" w:sz="0" w:space="0" w:color="auto"/>
        <w:left w:val="none" w:sz="0" w:space="0" w:color="auto"/>
        <w:bottom w:val="none" w:sz="0" w:space="0" w:color="auto"/>
        <w:right w:val="none" w:sz="0" w:space="0" w:color="auto"/>
      </w:divBdr>
    </w:div>
    <w:div w:id="810908063">
      <w:bodyDiv w:val="1"/>
      <w:marLeft w:val="0"/>
      <w:marRight w:val="0"/>
      <w:marTop w:val="0"/>
      <w:marBottom w:val="0"/>
      <w:divBdr>
        <w:top w:val="none" w:sz="0" w:space="0" w:color="auto"/>
        <w:left w:val="none" w:sz="0" w:space="0" w:color="auto"/>
        <w:bottom w:val="none" w:sz="0" w:space="0" w:color="auto"/>
        <w:right w:val="none" w:sz="0" w:space="0" w:color="auto"/>
      </w:divBdr>
    </w:div>
    <w:div w:id="843591911">
      <w:bodyDiv w:val="1"/>
      <w:marLeft w:val="0"/>
      <w:marRight w:val="0"/>
      <w:marTop w:val="0"/>
      <w:marBottom w:val="0"/>
      <w:divBdr>
        <w:top w:val="none" w:sz="0" w:space="0" w:color="auto"/>
        <w:left w:val="none" w:sz="0" w:space="0" w:color="auto"/>
        <w:bottom w:val="none" w:sz="0" w:space="0" w:color="auto"/>
        <w:right w:val="none" w:sz="0" w:space="0" w:color="auto"/>
      </w:divBdr>
    </w:div>
    <w:div w:id="895705182">
      <w:bodyDiv w:val="1"/>
      <w:marLeft w:val="0"/>
      <w:marRight w:val="0"/>
      <w:marTop w:val="0"/>
      <w:marBottom w:val="0"/>
      <w:divBdr>
        <w:top w:val="none" w:sz="0" w:space="0" w:color="auto"/>
        <w:left w:val="none" w:sz="0" w:space="0" w:color="auto"/>
        <w:bottom w:val="none" w:sz="0" w:space="0" w:color="auto"/>
        <w:right w:val="none" w:sz="0" w:space="0" w:color="auto"/>
      </w:divBdr>
      <w:divsChild>
        <w:div w:id="1597320383">
          <w:marLeft w:val="0"/>
          <w:marRight w:val="0"/>
          <w:marTop w:val="0"/>
          <w:marBottom w:val="0"/>
          <w:divBdr>
            <w:top w:val="none" w:sz="0" w:space="0" w:color="auto"/>
            <w:left w:val="none" w:sz="0" w:space="0" w:color="auto"/>
            <w:bottom w:val="none" w:sz="0" w:space="0" w:color="auto"/>
            <w:right w:val="none" w:sz="0" w:space="0" w:color="auto"/>
          </w:divBdr>
          <w:divsChild>
            <w:div w:id="1119837233">
              <w:marLeft w:val="0"/>
              <w:marRight w:val="0"/>
              <w:marTop w:val="0"/>
              <w:marBottom w:val="0"/>
              <w:divBdr>
                <w:top w:val="none" w:sz="0" w:space="0" w:color="auto"/>
                <w:left w:val="none" w:sz="0" w:space="0" w:color="auto"/>
                <w:bottom w:val="none" w:sz="0" w:space="0" w:color="auto"/>
                <w:right w:val="none" w:sz="0" w:space="0" w:color="auto"/>
              </w:divBdr>
              <w:divsChild>
                <w:div w:id="20382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4207">
      <w:bodyDiv w:val="1"/>
      <w:marLeft w:val="0"/>
      <w:marRight w:val="0"/>
      <w:marTop w:val="0"/>
      <w:marBottom w:val="0"/>
      <w:divBdr>
        <w:top w:val="none" w:sz="0" w:space="0" w:color="auto"/>
        <w:left w:val="none" w:sz="0" w:space="0" w:color="auto"/>
        <w:bottom w:val="none" w:sz="0" w:space="0" w:color="auto"/>
        <w:right w:val="none" w:sz="0" w:space="0" w:color="auto"/>
      </w:divBdr>
    </w:div>
    <w:div w:id="1097559946">
      <w:bodyDiv w:val="1"/>
      <w:marLeft w:val="0"/>
      <w:marRight w:val="0"/>
      <w:marTop w:val="0"/>
      <w:marBottom w:val="0"/>
      <w:divBdr>
        <w:top w:val="none" w:sz="0" w:space="0" w:color="auto"/>
        <w:left w:val="none" w:sz="0" w:space="0" w:color="auto"/>
        <w:bottom w:val="none" w:sz="0" w:space="0" w:color="auto"/>
        <w:right w:val="none" w:sz="0" w:space="0" w:color="auto"/>
      </w:divBdr>
    </w:div>
    <w:div w:id="1110927761">
      <w:bodyDiv w:val="1"/>
      <w:marLeft w:val="0"/>
      <w:marRight w:val="0"/>
      <w:marTop w:val="0"/>
      <w:marBottom w:val="0"/>
      <w:divBdr>
        <w:top w:val="none" w:sz="0" w:space="0" w:color="auto"/>
        <w:left w:val="none" w:sz="0" w:space="0" w:color="auto"/>
        <w:bottom w:val="none" w:sz="0" w:space="0" w:color="auto"/>
        <w:right w:val="none" w:sz="0" w:space="0" w:color="auto"/>
      </w:divBdr>
    </w:div>
    <w:div w:id="1111390426">
      <w:bodyDiv w:val="1"/>
      <w:marLeft w:val="0"/>
      <w:marRight w:val="0"/>
      <w:marTop w:val="0"/>
      <w:marBottom w:val="0"/>
      <w:divBdr>
        <w:top w:val="none" w:sz="0" w:space="0" w:color="auto"/>
        <w:left w:val="none" w:sz="0" w:space="0" w:color="auto"/>
        <w:bottom w:val="none" w:sz="0" w:space="0" w:color="auto"/>
        <w:right w:val="none" w:sz="0" w:space="0" w:color="auto"/>
      </w:divBdr>
    </w:div>
    <w:div w:id="1121728856">
      <w:bodyDiv w:val="1"/>
      <w:marLeft w:val="0"/>
      <w:marRight w:val="0"/>
      <w:marTop w:val="0"/>
      <w:marBottom w:val="0"/>
      <w:divBdr>
        <w:top w:val="none" w:sz="0" w:space="0" w:color="auto"/>
        <w:left w:val="none" w:sz="0" w:space="0" w:color="auto"/>
        <w:bottom w:val="none" w:sz="0" w:space="0" w:color="auto"/>
        <w:right w:val="none" w:sz="0" w:space="0" w:color="auto"/>
      </w:divBdr>
    </w:div>
    <w:div w:id="1251084631">
      <w:bodyDiv w:val="1"/>
      <w:marLeft w:val="0"/>
      <w:marRight w:val="0"/>
      <w:marTop w:val="0"/>
      <w:marBottom w:val="0"/>
      <w:divBdr>
        <w:top w:val="none" w:sz="0" w:space="0" w:color="auto"/>
        <w:left w:val="none" w:sz="0" w:space="0" w:color="auto"/>
        <w:bottom w:val="none" w:sz="0" w:space="0" w:color="auto"/>
        <w:right w:val="none" w:sz="0" w:space="0" w:color="auto"/>
      </w:divBdr>
    </w:div>
    <w:div w:id="1288315941">
      <w:bodyDiv w:val="1"/>
      <w:marLeft w:val="0"/>
      <w:marRight w:val="0"/>
      <w:marTop w:val="0"/>
      <w:marBottom w:val="0"/>
      <w:divBdr>
        <w:top w:val="none" w:sz="0" w:space="0" w:color="auto"/>
        <w:left w:val="none" w:sz="0" w:space="0" w:color="auto"/>
        <w:bottom w:val="none" w:sz="0" w:space="0" w:color="auto"/>
        <w:right w:val="none" w:sz="0" w:space="0" w:color="auto"/>
      </w:divBdr>
    </w:div>
    <w:div w:id="1349989030">
      <w:bodyDiv w:val="1"/>
      <w:marLeft w:val="0"/>
      <w:marRight w:val="0"/>
      <w:marTop w:val="0"/>
      <w:marBottom w:val="0"/>
      <w:divBdr>
        <w:top w:val="none" w:sz="0" w:space="0" w:color="auto"/>
        <w:left w:val="none" w:sz="0" w:space="0" w:color="auto"/>
        <w:bottom w:val="none" w:sz="0" w:space="0" w:color="auto"/>
        <w:right w:val="none" w:sz="0" w:space="0" w:color="auto"/>
      </w:divBdr>
    </w:div>
    <w:div w:id="1355033065">
      <w:bodyDiv w:val="1"/>
      <w:marLeft w:val="0"/>
      <w:marRight w:val="0"/>
      <w:marTop w:val="0"/>
      <w:marBottom w:val="0"/>
      <w:divBdr>
        <w:top w:val="none" w:sz="0" w:space="0" w:color="auto"/>
        <w:left w:val="none" w:sz="0" w:space="0" w:color="auto"/>
        <w:bottom w:val="none" w:sz="0" w:space="0" w:color="auto"/>
        <w:right w:val="none" w:sz="0" w:space="0" w:color="auto"/>
      </w:divBdr>
    </w:div>
    <w:div w:id="1419789904">
      <w:bodyDiv w:val="1"/>
      <w:marLeft w:val="0"/>
      <w:marRight w:val="0"/>
      <w:marTop w:val="0"/>
      <w:marBottom w:val="0"/>
      <w:divBdr>
        <w:top w:val="none" w:sz="0" w:space="0" w:color="auto"/>
        <w:left w:val="none" w:sz="0" w:space="0" w:color="auto"/>
        <w:bottom w:val="none" w:sz="0" w:space="0" w:color="auto"/>
        <w:right w:val="none" w:sz="0" w:space="0" w:color="auto"/>
      </w:divBdr>
      <w:divsChild>
        <w:div w:id="299654686">
          <w:marLeft w:val="0"/>
          <w:marRight w:val="0"/>
          <w:marTop w:val="0"/>
          <w:marBottom w:val="0"/>
          <w:divBdr>
            <w:top w:val="none" w:sz="0" w:space="0" w:color="auto"/>
            <w:left w:val="none" w:sz="0" w:space="0" w:color="auto"/>
            <w:bottom w:val="none" w:sz="0" w:space="0" w:color="auto"/>
            <w:right w:val="none" w:sz="0" w:space="0" w:color="auto"/>
          </w:divBdr>
          <w:divsChild>
            <w:div w:id="1392919070">
              <w:marLeft w:val="0"/>
              <w:marRight w:val="0"/>
              <w:marTop w:val="0"/>
              <w:marBottom w:val="0"/>
              <w:divBdr>
                <w:top w:val="none" w:sz="0" w:space="0" w:color="auto"/>
                <w:left w:val="none" w:sz="0" w:space="0" w:color="auto"/>
                <w:bottom w:val="none" w:sz="0" w:space="0" w:color="auto"/>
                <w:right w:val="none" w:sz="0" w:space="0" w:color="auto"/>
              </w:divBdr>
              <w:divsChild>
                <w:div w:id="10009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4062">
      <w:bodyDiv w:val="1"/>
      <w:marLeft w:val="0"/>
      <w:marRight w:val="0"/>
      <w:marTop w:val="0"/>
      <w:marBottom w:val="0"/>
      <w:divBdr>
        <w:top w:val="none" w:sz="0" w:space="0" w:color="auto"/>
        <w:left w:val="none" w:sz="0" w:space="0" w:color="auto"/>
        <w:bottom w:val="none" w:sz="0" w:space="0" w:color="auto"/>
        <w:right w:val="none" w:sz="0" w:space="0" w:color="auto"/>
      </w:divBdr>
    </w:div>
    <w:div w:id="1707174090">
      <w:bodyDiv w:val="1"/>
      <w:marLeft w:val="0"/>
      <w:marRight w:val="0"/>
      <w:marTop w:val="0"/>
      <w:marBottom w:val="0"/>
      <w:divBdr>
        <w:top w:val="none" w:sz="0" w:space="0" w:color="auto"/>
        <w:left w:val="none" w:sz="0" w:space="0" w:color="auto"/>
        <w:bottom w:val="none" w:sz="0" w:space="0" w:color="auto"/>
        <w:right w:val="none" w:sz="0" w:space="0" w:color="auto"/>
      </w:divBdr>
      <w:divsChild>
        <w:div w:id="216670653">
          <w:marLeft w:val="0"/>
          <w:marRight w:val="0"/>
          <w:marTop w:val="0"/>
          <w:marBottom w:val="0"/>
          <w:divBdr>
            <w:top w:val="none" w:sz="0" w:space="0" w:color="auto"/>
            <w:left w:val="none" w:sz="0" w:space="0" w:color="auto"/>
            <w:bottom w:val="none" w:sz="0" w:space="0" w:color="auto"/>
            <w:right w:val="none" w:sz="0" w:space="0" w:color="auto"/>
          </w:divBdr>
          <w:divsChild>
            <w:div w:id="727535785">
              <w:marLeft w:val="0"/>
              <w:marRight w:val="0"/>
              <w:marTop w:val="0"/>
              <w:marBottom w:val="0"/>
              <w:divBdr>
                <w:top w:val="none" w:sz="0" w:space="0" w:color="auto"/>
                <w:left w:val="none" w:sz="0" w:space="0" w:color="auto"/>
                <w:bottom w:val="none" w:sz="0" w:space="0" w:color="auto"/>
                <w:right w:val="none" w:sz="0" w:space="0" w:color="auto"/>
              </w:divBdr>
              <w:divsChild>
                <w:div w:id="1479760296">
                  <w:marLeft w:val="0"/>
                  <w:marRight w:val="0"/>
                  <w:marTop w:val="0"/>
                  <w:marBottom w:val="0"/>
                  <w:divBdr>
                    <w:top w:val="none" w:sz="0" w:space="0" w:color="auto"/>
                    <w:left w:val="none" w:sz="0" w:space="0" w:color="auto"/>
                    <w:bottom w:val="none" w:sz="0" w:space="0" w:color="auto"/>
                    <w:right w:val="none" w:sz="0" w:space="0" w:color="auto"/>
                  </w:divBdr>
                  <w:divsChild>
                    <w:div w:id="20983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0156">
      <w:bodyDiv w:val="1"/>
      <w:marLeft w:val="0"/>
      <w:marRight w:val="0"/>
      <w:marTop w:val="0"/>
      <w:marBottom w:val="0"/>
      <w:divBdr>
        <w:top w:val="none" w:sz="0" w:space="0" w:color="auto"/>
        <w:left w:val="none" w:sz="0" w:space="0" w:color="auto"/>
        <w:bottom w:val="none" w:sz="0" w:space="0" w:color="auto"/>
        <w:right w:val="none" w:sz="0" w:space="0" w:color="auto"/>
      </w:divBdr>
    </w:div>
    <w:div w:id="1757625863">
      <w:bodyDiv w:val="1"/>
      <w:marLeft w:val="0"/>
      <w:marRight w:val="0"/>
      <w:marTop w:val="0"/>
      <w:marBottom w:val="0"/>
      <w:divBdr>
        <w:top w:val="none" w:sz="0" w:space="0" w:color="auto"/>
        <w:left w:val="none" w:sz="0" w:space="0" w:color="auto"/>
        <w:bottom w:val="none" w:sz="0" w:space="0" w:color="auto"/>
        <w:right w:val="none" w:sz="0" w:space="0" w:color="auto"/>
      </w:divBdr>
    </w:div>
    <w:div w:id="1759400882">
      <w:bodyDiv w:val="1"/>
      <w:marLeft w:val="0"/>
      <w:marRight w:val="0"/>
      <w:marTop w:val="0"/>
      <w:marBottom w:val="0"/>
      <w:divBdr>
        <w:top w:val="none" w:sz="0" w:space="0" w:color="auto"/>
        <w:left w:val="none" w:sz="0" w:space="0" w:color="auto"/>
        <w:bottom w:val="none" w:sz="0" w:space="0" w:color="auto"/>
        <w:right w:val="none" w:sz="0" w:space="0" w:color="auto"/>
      </w:divBdr>
    </w:div>
    <w:div w:id="1796293566">
      <w:bodyDiv w:val="1"/>
      <w:marLeft w:val="0"/>
      <w:marRight w:val="0"/>
      <w:marTop w:val="0"/>
      <w:marBottom w:val="0"/>
      <w:divBdr>
        <w:top w:val="none" w:sz="0" w:space="0" w:color="auto"/>
        <w:left w:val="none" w:sz="0" w:space="0" w:color="auto"/>
        <w:bottom w:val="none" w:sz="0" w:space="0" w:color="auto"/>
        <w:right w:val="none" w:sz="0" w:space="0" w:color="auto"/>
      </w:divBdr>
    </w:div>
    <w:div w:id="1802963401">
      <w:bodyDiv w:val="1"/>
      <w:marLeft w:val="0"/>
      <w:marRight w:val="0"/>
      <w:marTop w:val="0"/>
      <w:marBottom w:val="0"/>
      <w:divBdr>
        <w:top w:val="none" w:sz="0" w:space="0" w:color="auto"/>
        <w:left w:val="none" w:sz="0" w:space="0" w:color="auto"/>
        <w:bottom w:val="none" w:sz="0" w:space="0" w:color="auto"/>
        <w:right w:val="none" w:sz="0" w:space="0" w:color="auto"/>
      </w:divBdr>
    </w:div>
    <w:div w:id="1805344517">
      <w:bodyDiv w:val="1"/>
      <w:marLeft w:val="0"/>
      <w:marRight w:val="0"/>
      <w:marTop w:val="0"/>
      <w:marBottom w:val="0"/>
      <w:divBdr>
        <w:top w:val="none" w:sz="0" w:space="0" w:color="auto"/>
        <w:left w:val="none" w:sz="0" w:space="0" w:color="auto"/>
        <w:bottom w:val="none" w:sz="0" w:space="0" w:color="auto"/>
        <w:right w:val="none" w:sz="0" w:space="0" w:color="auto"/>
      </w:divBdr>
    </w:div>
    <w:div w:id="1830173455">
      <w:bodyDiv w:val="1"/>
      <w:marLeft w:val="0"/>
      <w:marRight w:val="0"/>
      <w:marTop w:val="0"/>
      <w:marBottom w:val="0"/>
      <w:divBdr>
        <w:top w:val="none" w:sz="0" w:space="0" w:color="auto"/>
        <w:left w:val="none" w:sz="0" w:space="0" w:color="auto"/>
        <w:bottom w:val="none" w:sz="0" w:space="0" w:color="auto"/>
        <w:right w:val="none" w:sz="0" w:space="0" w:color="auto"/>
      </w:divBdr>
    </w:div>
    <w:div w:id="1874802275">
      <w:bodyDiv w:val="1"/>
      <w:marLeft w:val="0"/>
      <w:marRight w:val="0"/>
      <w:marTop w:val="0"/>
      <w:marBottom w:val="0"/>
      <w:divBdr>
        <w:top w:val="none" w:sz="0" w:space="0" w:color="auto"/>
        <w:left w:val="none" w:sz="0" w:space="0" w:color="auto"/>
        <w:bottom w:val="none" w:sz="0" w:space="0" w:color="auto"/>
        <w:right w:val="none" w:sz="0" w:space="0" w:color="auto"/>
      </w:divBdr>
    </w:div>
    <w:div w:id="1966810643">
      <w:bodyDiv w:val="1"/>
      <w:marLeft w:val="0"/>
      <w:marRight w:val="0"/>
      <w:marTop w:val="0"/>
      <w:marBottom w:val="0"/>
      <w:divBdr>
        <w:top w:val="none" w:sz="0" w:space="0" w:color="auto"/>
        <w:left w:val="none" w:sz="0" w:space="0" w:color="auto"/>
        <w:bottom w:val="none" w:sz="0" w:space="0" w:color="auto"/>
        <w:right w:val="none" w:sz="0" w:space="0" w:color="auto"/>
      </w:divBdr>
      <w:divsChild>
        <w:div w:id="1006902060">
          <w:marLeft w:val="0"/>
          <w:marRight w:val="0"/>
          <w:marTop w:val="0"/>
          <w:marBottom w:val="0"/>
          <w:divBdr>
            <w:top w:val="none" w:sz="0" w:space="0" w:color="auto"/>
            <w:left w:val="none" w:sz="0" w:space="0" w:color="auto"/>
            <w:bottom w:val="none" w:sz="0" w:space="0" w:color="auto"/>
            <w:right w:val="none" w:sz="0" w:space="0" w:color="auto"/>
          </w:divBdr>
          <w:divsChild>
            <w:div w:id="475103022">
              <w:marLeft w:val="0"/>
              <w:marRight w:val="0"/>
              <w:marTop w:val="0"/>
              <w:marBottom w:val="0"/>
              <w:divBdr>
                <w:top w:val="none" w:sz="0" w:space="0" w:color="auto"/>
                <w:left w:val="none" w:sz="0" w:space="0" w:color="auto"/>
                <w:bottom w:val="none" w:sz="0" w:space="0" w:color="auto"/>
                <w:right w:val="none" w:sz="0" w:space="0" w:color="auto"/>
              </w:divBdr>
              <w:divsChild>
                <w:div w:id="874119252">
                  <w:marLeft w:val="0"/>
                  <w:marRight w:val="0"/>
                  <w:marTop w:val="0"/>
                  <w:marBottom w:val="0"/>
                  <w:divBdr>
                    <w:top w:val="none" w:sz="0" w:space="0" w:color="auto"/>
                    <w:left w:val="none" w:sz="0" w:space="0" w:color="auto"/>
                    <w:bottom w:val="none" w:sz="0" w:space="0" w:color="auto"/>
                    <w:right w:val="none" w:sz="0" w:space="0" w:color="auto"/>
                  </w:divBdr>
                  <w:divsChild>
                    <w:div w:id="113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0742">
      <w:bodyDiv w:val="1"/>
      <w:marLeft w:val="0"/>
      <w:marRight w:val="0"/>
      <w:marTop w:val="0"/>
      <w:marBottom w:val="0"/>
      <w:divBdr>
        <w:top w:val="none" w:sz="0" w:space="0" w:color="auto"/>
        <w:left w:val="none" w:sz="0" w:space="0" w:color="auto"/>
        <w:bottom w:val="none" w:sz="0" w:space="0" w:color="auto"/>
        <w:right w:val="none" w:sz="0" w:space="0" w:color="auto"/>
      </w:divBdr>
    </w:div>
    <w:div w:id="2042240879">
      <w:bodyDiv w:val="1"/>
      <w:marLeft w:val="0"/>
      <w:marRight w:val="0"/>
      <w:marTop w:val="0"/>
      <w:marBottom w:val="0"/>
      <w:divBdr>
        <w:top w:val="none" w:sz="0" w:space="0" w:color="auto"/>
        <w:left w:val="none" w:sz="0" w:space="0" w:color="auto"/>
        <w:bottom w:val="none" w:sz="0" w:space="0" w:color="auto"/>
        <w:right w:val="none" w:sz="0" w:space="0" w:color="auto"/>
      </w:divBdr>
    </w:div>
    <w:div w:id="2047441685">
      <w:bodyDiv w:val="1"/>
      <w:marLeft w:val="0"/>
      <w:marRight w:val="0"/>
      <w:marTop w:val="0"/>
      <w:marBottom w:val="0"/>
      <w:divBdr>
        <w:top w:val="none" w:sz="0" w:space="0" w:color="auto"/>
        <w:left w:val="none" w:sz="0" w:space="0" w:color="auto"/>
        <w:bottom w:val="none" w:sz="0" w:space="0" w:color="auto"/>
        <w:right w:val="none" w:sz="0" w:space="0" w:color="auto"/>
      </w:divBdr>
    </w:div>
    <w:div w:id="2071996134">
      <w:bodyDiv w:val="1"/>
      <w:marLeft w:val="0"/>
      <w:marRight w:val="0"/>
      <w:marTop w:val="0"/>
      <w:marBottom w:val="0"/>
      <w:divBdr>
        <w:top w:val="none" w:sz="0" w:space="0" w:color="auto"/>
        <w:left w:val="none" w:sz="0" w:space="0" w:color="auto"/>
        <w:bottom w:val="none" w:sz="0" w:space="0" w:color="auto"/>
        <w:right w:val="none" w:sz="0" w:space="0" w:color="auto"/>
      </w:divBdr>
    </w:div>
    <w:div w:id="2108232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cr.uu.se/research/ucdp/definitions/" TargetMode="External"/><Relationship Id="rId21" Type="http://schemas.openxmlformats.org/officeDocument/2006/relationships/hyperlink" Target="http://www.pcr.uu.se/research/ucdp/definitions/" TargetMode="External"/><Relationship Id="rId22" Type="http://schemas.openxmlformats.org/officeDocument/2006/relationships/hyperlink" Target="http://www.pcr.uu.se/research/ucdp/definitions/" TargetMode="External"/><Relationship Id="rId23" Type="http://schemas.openxmlformats.org/officeDocument/2006/relationships/hyperlink" Target="http://www.pcr.uu.se/research/ucdp/definitions/" TargetMode="External"/><Relationship Id="rId24" Type="http://schemas.openxmlformats.org/officeDocument/2006/relationships/hyperlink" Target="http://www.pcr.uu.se/research/ucdp/definitions/" TargetMode="External"/><Relationship Id="rId25" Type="http://schemas.openxmlformats.org/officeDocument/2006/relationships/hyperlink" Target="http://www.pcr.uu.se/research/ucdp/definitions/" TargetMode="External"/><Relationship Id="rId26" Type="http://schemas.openxmlformats.org/officeDocument/2006/relationships/hyperlink" Target="http://www.pcr.uu.se/research/ucdp/definitions/" TargetMode="External"/><Relationship Id="rId27" Type="http://schemas.openxmlformats.org/officeDocument/2006/relationships/image" Target="media/image1.png"/><Relationship Id="rId28" Type="http://schemas.openxmlformats.org/officeDocument/2006/relationships/hyperlink" Target="http://ucdp.uu.se/" TargetMode="External"/><Relationship Id="rId29" Type="http://schemas.openxmlformats.org/officeDocument/2006/relationships/hyperlink" Target="http://grid.prio.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edac.ciesin.columbia.edu/data/collection/gpw-v3" TargetMode="External"/><Relationship Id="rId31" Type="http://schemas.openxmlformats.org/officeDocument/2006/relationships/image" Target="media/image2.emf"/><Relationship Id="rId32" Type="http://schemas.openxmlformats.org/officeDocument/2006/relationships/image" Target="media/image3.emf"/><Relationship Id="rId9" Type="http://schemas.openxmlformats.org/officeDocument/2006/relationships/hyperlink" Target="http://www.pcr.uu.se/research/ucdp/definition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cr.uu.se/research/ucdp/definitions/" TargetMode="External"/><Relationship Id="rId33" Type="http://schemas.openxmlformats.org/officeDocument/2006/relationships/image" Target="media/image4.emf"/><Relationship Id="rId34" Type="http://schemas.openxmlformats.org/officeDocument/2006/relationships/hyperlink" Target="http://www.pcr.uu.se/research/views/" TargetMode="Externa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hyperlink" Target="http://www.pcr.uu.se/research/ucdp/definitions/" TargetMode="External"/><Relationship Id="rId11" Type="http://schemas.openxmlformats.org/officeDocument/2006/relationships/hyperlink" Target="http://www.pcr.uu.se/research/ucdp/definitions/" TargetMode="External"/><Relationship Id="rId12" Type="http://schemas.openxmlformats.org/officeDocument/2006/relationships/hyperlink" Target="http://www.pcr.uu.se/research/ucdp/definitions/" TargetMode="External"/><Relationship Id="rId13" Type="http://schemas.openxmlformats.org/officeDocument/2006/relationships/hyperlink" Target="http://www.pcr.uu.se/research/ucdp/definitions/" TargetMode="External"/><Relationship Id="rId14" Type="http://schemas.openxmlformats.org/officeDocument/2006/relationships/hyperlink" Target="http://www.pcr.uu.se/research/ucdp/definitions/" TargetMode="External"/><Relationship Id="rId15" Type="http://schemas.openxmlformats.org/officeDocument/2006/relationships/hyperlink" Target="http://www.pcr.uu.se/research/ucdp/definitions/" TargetMode="External"/><Relationship Id="rId16" Type="http://schemas.openxmlformats.org/officeDocument/2006/relationships/hyperlink" Target="http://www.pcr.uu.se/research/ucdp/definitions/" TargetMode="External"/><Relationship Id="rId17" Type="http://schemas.openxmlformats.org/officeDocument/2006/relationships/hyperlink" Target="http://www.pcr.uu.se/research/ucdp/definitions/" TargetMode="External"/><Relationship Id="rId18" Type="http://schemas.openxmlformats.org/officeDocument/2006/relationships/hyperlink" Target="http://www.pcr.uu.se/research/ucdp/definitions/" TargetMode="External"/><Relationship Id="rId19" Type="http://schemas.openxmlformats.org/officeDocument/2006/relationships/hyperlink" Target="http://www.pcr.uu.se/research/ucdp/definitions/" TargetMode="Externa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4CDA98-0E68-DD4F-803E-A7749249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13269</Words>
  <Characters>75636</Characters>
  <Application>Microsoft Macintosh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Engelska parken</Company>
  <LinksUpToDate>false</LinksUpToDate>
  <CharactersWithSpaces>88728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von Uexkull</dc:creator>
  <cp:lastModifiedBy>Nina von Uexkull</cp:lastModifiedBy>
  <cp:revision>3</cp:revision>
  <cp:lastPrinted>2017-06-30T23:24:00Z</cp:lastPrinted>
  <dcterms:created xsi:type="dcterms:W3CDTF">2017-07-13T11:03:00Z</dcterms:created>
  <dcterms:modified xsi:type="dcterms:W3CDTF">2017-07-13T11:04:00Z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id="GDLpkpXc"/&gt;&lt;style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value=""/&gt;&lt;pref name="noteType" value=""/&gt;&lt;/prefs&gt;&lt;/data&gt;</vt:lpwstr>
  </property>
</Properties>
</file>